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B02D0" w14:textId="77777777" w:rsidR="00B415E9" w:rsidRDefault="00B415E9">
      <w:pPr>
        <w:pStyle w:val="CRCoverPage"/>
        <w:tabs>
          <w:tab w:val="right" w:pos="9639"/>
        </w:tabs>
        <w:spacing w:after="0"/>
        <w:rPr>
          <w:color w:val="000000"/>
          <w:sz w:val="27"/>
          <w:szCs w:val="27"/>
        </w:rPr>
      </w:pPr>
    </w:p>
    <w:p w14:paraId="32F4D2D5" w14:textId="5FCBDC57" w:rsidR="00112550" w:rsidRPr="00B415E9" w:rsidRDefault="00112550">
      <w:pPr>
        <w:pStyle w:val="CRCoverPage"/>
        <w:tabs>
          <w:tab w:val="right" w:pos="9639"/>
        </w:tabs>
        <w:spacing w:after="0"/>
        <w:rPr>
          <w:b/>
          <w:bCs/>
          <w:i/>
          <w:noProof/>
          <w:sz w:val="28"/>
        </w:rPr>
      </w:pPr>
      <w:r w:rsidRPr="00B415E9">
        <w:rPr>
          <w:b/>
          <w:bCs/>
          <w:color w:val="000000"/>
          <w:sz w:val="27"/>
          <w:szCs w:val="27"/>
        </w:rPr>
        <w:t>3GPP TSG RAN WG1 #109-e</w:t>
      </w:r>
      <w:r w:rsidR="00B415E9" w:rsidRPr="00B415E9">
        <w:rPr>
          <w:b/>
          <w:bCs/>
        </w:rPr>
        <w:t xml:space="preserve"> </w:t>
      </w:r>
      <w:r w:rsidR="00B415E9" w:rsidRPr="00B415E9">
        <w:rPr>
          <w:b/>
          <w:bCs/>
        </w:rPr>
        <w:tab/>
      </w:r>
      <w:r w:rsidR="00B415E9" w:rsidRPr="00B415E9">
        <w:rPr>
          <w:b/>
          <w:bCs/>
          <w:sz w:val="22"/>
          <w:szCs w:val="22"/>
        </w:rPr>
        <w:t>R1-22</w:t>
      </w:r>
      <w:r w:rsidR="000C77A0">
        <w:rPr>
          <w:b/>
          <w:bCs/>
          <w:sz w:val="22"/>
          <w:szCs w:val="22"/>
        </w:rPr>
        <w:t>056</w:t>
      </w:r>
      <w:r w:rsidR="00CC74E0">
        <w:rPr>
          <w:b/>
          <w:bCs/>
          <w:sz w:val="22"/>
          <w:szCs w:val="22"/>
        </w:rPr>
        <w:t>85</w:t>
      </w:r>
    </w:p>
    <w:p w14:paraId="7CB45193" w14:textId="120BB363" w:rsidR="001E41F3" w:rsidRPr="00B415E9" w:rsidRDefault="00112550" w:rsidP="00B415E9">
      <w:pPr>
        <w:pStyle w:val="CRCoverPage"/>
        <w:tabs>
          <w:tab w:val="right" w:pos="9639"/>
        </w:tabs>
        <w:spacing w:after="0"/>
        <w:rPr>
          <w:b/>
          <w:bCs/>
          <w:color w:val="000000"/>
          <w:sz w:val="27"/>
          <w:szCs w:val="27"/>
        </w:rPr>
      </w:pPr>
      <w:r w:rsidRPr="00B415E9">
        <w:rPr>
          <w:b/>
          <w:bCs/>
          <w:color w:val="000000"/>
          <w:sz w:val="27"/>
          <w:szCs w:val="27"/>
        </w:rPr>
        <w:t>e-Meeting, May 9th – 20th, 202</w:t>
      </w:r>
      <w:r w:rsidR="00B415E9" w:rsidRPr="00B415E9">
        <w:rPr>
          <w:b/>
          <w:bCs/>
          <w:color w:val="000000"/>
          <w:sz w:val="27"/>
          <w:szCs w:val="27"/>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85332E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D183FC" w:rsidR="001E41F3" w:rsidRPr="00B4381F" w:rsidRDefault="0012738E" w:rsidP="00E13F3D">
            <w:pPr>
              <w:pStyle w:val="CRCoverPage"/>
              <w:spacing w:after="0"/>
              <w:jc w:val="right"/>
              <w:rPr>
                <w:b/>
                <w:bCs/>
                <w:noProof/>
                <w:sz w:val="28"/>
              </w:rPr>
            </w:pPr>
            <w:r w:rsidRPr="00B4381F">
              <w:rPr>
                <w:b/>
                <w:bCs/>
                <w:sz w:val="28"/>
                <w:szCs w:val="28"/>
              </w:rPr>
              <w:t>37.213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F6A40" w:rsidR="001E41F3" w:rsidRPr="000C77A0" w:rsidRDefault="000C77A0" w:rsidP="000C77A0">
            <w:pPr>
              <w:pStyle w:val="CRCoverPage"/>
              <w:spacing w:after="0"/>
              <w:jc w:val="center"/>
              <w:rPr>
                <w:b/>
                <w:bCs/>
                <w:noProof/>
                <w:sz w:val="28"/>
                <w:szCs w:val="28"/>
              </w:rPr>
            </w:pPr>
            <w:r w:rsidRPr="000C77A0">
              <w:rPr>
                <w:b/>
                <w:bCs/>
                <w:noProof/>
                <w:sz w:val="28"/>
                <w:szCs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78258" w:rsidR="001E41F3" w:rsidRPr="00410371" w:rsidRDefault="009908FE"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7288A4" w:rsidR="001E41F3" w:rsidRPr="00B4381F" w:rsidRDefault="0012738E">
            <w:pPr>
              <w:pStyle w:val="CRCoverPage"/>
              <w:spacing w:after="0"/>
              <w:jc w:val="center"/>
              <w:rPr>
                <w:b/>
                <w:bCs/>
                <w:noProof/>
                <w:sz w:val="28"/>
              </w:rPr>
            </w:pPr>
            <w:r w:rsidRPr="00B4381F">
              <w:rPr>
                <w:b/>
                <w:bCs/>
                <w:sz w:val="28"/>
                <w:szCs w:val="28"/>
              </w:rPr>
              <w:t>1</w:t>
            </w:r>
            <w:r w:rsidR="0062300B" w:rsidRPr="00B4381F">
              <w:rPr>
                <w:b/>
                <w:bCs/>
                <w:sz w:val="28"/>
                <w:szCs w:val="28"/>
              </w:rPr>
              <w:t>7</w:t>
            </w:r>
            <w:r w:rsidRPr="00B4381F">
              <w:rPr>
                <w:b/>
                <w:bCs/>
                <w:sz w:val="28"/>
                <w:szCs w:val="28"/>
              </w:rPr>
              <w:t>.</w:t>
            </w:r>
            <w:r w:rsidR="0062300B" w:rsidRPr="00B4381F">
              <w:rPr>
                <w:b/>
                <w:bCs/>
                <w:sz w:val="28"/>
                <w:szCs w:val="28"/>
              </w:rPr>
              <w:t>1</w:t>
            </w:r>
            <w:r w:rsidRPr="00B4381F">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DD96" w:rsidR="00F25D98" w:rsidRDefault="00BB06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82F25F" w:rsidR="00F25D98" w:rsidRDefault="00BB069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C503B" w:rsidR="001E41F3" w:rsidRPr="00BF1BE9" w:rsidRDefault="0012738E" w:rsidP="0012738E">
            <w:pPr>
              <w:pStyle w:val="CRCoverPage"/>
              <w:spacing w:after="0"/>
              <w:rPr>
                <w:noProof/>
              </w:rPr>
            </w:pPr>
            <w:r w:rsidRPr="00BF1BE9">
              <w:rPr>
                <w:color w:val="000000"/>
              </w:rPr>
              <w:t>Rel-16 editorial corrections for TS 37.213</w:t>
            </w:r>
            <w:r w:rsidR="0062300B">
              <w:rPr>
                <w:color w:val="000000"/>
              </w:rPr>
              <w:t xml:space="preserve"> (mirrored to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45B2F2" w:rsidR="001E41F3" w:rsidRDefault="00D8122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C5E1EA" w:rsidR="001E41F3" w:rsidRDefault="00D8122D"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B0C9EE" w:rsidR="001E41F3" w:rsidRPr="00BF1BE9" w:rsidRDefault="00D8122D">
            <w:pPr>
              <w:pStyle w:val="CRCoverPage"/>
              <w:spacing w:after="0"/>
              <w:ind w:left="100"/>
              <w:rPr>
                <w:noProof/>
              </w:rPr>
            </w:pPr>
            <w:proofErr w:type="spellStart"/>
            <w:r w:rsidRPr="00BF1BE9">
              <w:rPr>
                <w:color w:val="000000"/>
              </w:rPr>
              <w:t>NR_unlic</w:t>
            </w:r>
            <w:proofErr w:type="spellEnd"/>
            <w:r w:rsidRPr="00BF1BE9">
              <w:rPr>
                <w:color w:val="000000"/>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F31B7" w:rsidR="001E41F3" w:rsidRDefault="00BF1BE9">
            <w:pPr>
              <w:pStyle w:val="CRCoverPage"/>
              <w:spacing w:after="0"/>
              <w:ind w:left="100"/>
              <w:rPr>
                <w:noProof/>
              </w:rPr>
            </w:pPr>
            <w:r>
              <w:t>20</w:t>
            </w:r>
            <w:r w:rsidR="00D8122D">
              <w:t>22</w:t>
            </w:r>
            <w:r>
              <w:t>-05-2</w:t>
            </w:r>
            <w:r w:rsidR="00CC74E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0A6499" w:rsidR="001E41F3" w:rsidRDefault="0062300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2DCB97" w:rsidR="001E41F3" w:rsidRDefault="00703A60">
            <w:pPr>
              <w:pStyle w:val="CRCoverPage"/>
              <w:spacing w:after="0"/>
              <w:ind w:left="100"/>
              <w:rPr>
                <w:noProof/>
              </w:rPr>
            </w:pPr>
            <w:r>
              <w:t>Rel-1</w:t>
            </w:r>
            <w:r w:rsidR="0062300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C7BDF" w14:paraId="1256F52C" w14:textId="77777777" w:rsidTr="00547111">
        <w:tc>
          <w:tcPr>
            <w:tcW w:w="2694" w:type="dxa"/>
            <w:gridSpan w:val="2"/>
            <w:tcBorders>
              <w:top w:val="single" w:sz="4" w:space="0" w:color="auto"/>
              <w:left w:val="single" w:sz="4" w:space="0" w:color="auto"/>
            </w:tcBorders>
          </w:tcPr>
          <w:p w14:paraId="52C87DB0" w14:textId="77777777" w:rsidR="001E41F3" w:rsidRPr="00692CE3" w:rsidRDefault="001E41F3">
            <w:pPr>
              <w:pStyle w:val="CRCoverPage"/>
              <w:tabs>
                <w:tab w:val="right" w:pos="2184"/>
              </w:tabs>
              <w:spacing w:after="0"/>
              <w:rPr>
                <w:b/>
                <w:i/>
                <w:noProof/>
              </w:rPr>
            </w:pPr>
            <w:r w:rsidRPr="00692CE3">
              <w:rPr>
                <w:b/>
                <w:i/>
                <w:noProof/>
              </w:rPr>
              <w:t>Reason for change:</w:t>
            </w:r>
          </w:p>
        </w:tc>
        <w:tc>
          <w:tcPr>
            <w:tcW w:w="6946" w:type="dxa"/>
            <w:gridSpan w:val="9"/>
            <w:tcBorders>
              <w:top w:val="single" w:sz="4" w:space="0" w:color="auto"/>
              <w:right w:val="single" w:sz="4" w:space="0" w:color="auto"/>
            </w:tcBorders>
            <w:shd w:val="pct30" w:color="FFFF00" w:fill="auto"/>
          </w:tcPr>
          <w:p w14:paraId="38923852" w14:textId="7A2A6EEF" w:rsidR="009D318F" w:rsidRPr="00AC7BDF" w:rsidRDefault="009D318F">
            <w:pPr>
              <w:pStyle w:val="CRCoverPage"/>
              <w:spacing w:after="0"/>
              <w:ind w:left="100"/>
              <w:rPr>
                <w:color w:val="000000"/>
              </w:rPr>
            </w:pPr>
            <w:r w:rsidRPr="00AC7BDF">
              <w:rPr>
                <w:color w:val="000000"/>
              </w:rPr>
              <w:t>1. Misalignment of parameter names between TS 38.213 and TS38.</w:t>
            </w:r>
            <w:r w:rsidR="0023252B" w:rsidRPr="00AC7BDF">
              <w:rPr>
                <w:color w:val="000000"/>
              </w:rPr>
              <w:t>331</w:t>
            </w:r>
            <w:r w:rsidRPr="00AC7BDF">
              <w:rPr>
                <w:color w:val="000000"/>
              </w:rPr>
              <w:t xml:space="preserve">. </w:t>
            </w:r>
          </w:p>
          <w:p w14:paraId="708AA7DE" w14:textId="178D6644" w:rsidR="001E41F3" w:rsidRPr="00692CE3" w:rsidRDefault="009D318F" w:rsidP="00692CE3">
            <w:pPr>
              <w:pStyle w:val="CRCoverPage"/>
              <w:spacing w:after="0"/>
              <w:ind w:left="100"/>
              <w:rPr>
                <w:noProof/>
              </w:rPr>
            </w:pPr>
            <w:r w:rsidRPr="00AC7BDF">
              <w:rPr>
                <w:color w:val="000000"/>
              </w:rPr>
              <w:t xml:space="preserve">2. </w:t>
            </w:r>
            <w:r w:rsidR="00347AFE" w:rsidRPr="00AC7BDF">
              <w:rPr>
                <w:color w:val="000000"/>
              </w:rPr>
              <w:t>Using “us” for microsecond time unit</w:t>
            </w:r>
          </w:p>
        </w:tc>
      </w:tr>
      <w:tr w:rsidR="001E41F3" w:rsidRPr="00AC7BDF" w14:paraId="4CA74D09" w14:textId="77777777" w:rsidTr="00547111">
        <w:tc>
          <w:tcPr>
            <w:tcW w:w="2694" w:type="dxa"/>
            <w:gridSpan w:val="2"/>
            <w:tcBorders>
              <w:left w:val="single" w:sz="4" w:space="0" w:color="auto"/>
            </w:tcBorders>
          </w:tcPr>
          <w:p w14:paraId="2D0866D6" w14:textId="77777777" w:rsidR="001E41F3" w:rsidRPr="00AC7BD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C7BDF" w:rsidRDefault="001E41F3">
            <w:pPr>
              <w:pStyle w:val="CRCoverPage"/>
              <w:spacing w:after="0"/>
              <w:rPr>
                <w:noProof/>
                <w:sz w:val="8"/>
                <w:szCs w:val="8"/>
              </w:rPr>
            </w:pPr>
          </w:p>
        </w:tc>
      </w:tr>
      <w:tr w:rsidR="001E41F3" w:rsidRPr="00AC7BDF" w14:paraId="21016551" w14:textId="77777777" w:rsidTr="00547111">
        <w:tc>
          <w:tcPr>
            <w:tcW w:w="2694" w:type="dxa"/>
            <w:gridSpan w:val="2"/>
            <w:tcBorders>
              <w:left w:val="single" w:sz="4" w:space="0" w:color="auto"/>
            </w:tcBorders>
          </w:tcPr>
          <w:p w14:paraId="49433147" w14:textId="77777777" w:rsidR="001E41F3" w:rsidRPr="00AC7BDF" w:rsidRDefault="001E41F3">
            <w:pPr>
              <w:pStyle w:val="CRCoverPage"/>
              <w:tabs>
                <w:tab w:val="right" w:pos="2184"/>
              </w:tabs>
              <w:spacing w:after="0"/>
              <w:rPr>
                <w:b/>
                <w:i/>
                <w:noProof/>
              </w:rPr>
            </w:pPr>
            <w:r w:rsidRPr="00AC7BDF">
              <w:rPr>
                <w:b/>
                <w:i/>
                <w:noProof/>
              </w:rPr>
              <w:t>Summary of change</w:t>
            </w:r>
            <w:r w:rsidR="0051580D" w:rsidRPr="00AC7BDF">
              <w:rPr>
                <w:b/>
                <w:i/>
                <w:noProof/>
              </w:rPr>
              <w:t>:</w:t>
            </w:r>
          </w:p>
        </w:tc>
        <w:tc>
          <w:tcPr>
            <w:tcW w:w="6946" w:type="dxa"/>
            <w:gridSpan w:val="9"/>
            <w:tcBorders>
              <w:right w:val="single" w:sz="4" w:space="0" w:color="auto"/>
            </w:tcBorders>
            <w:shd w:val="pct30" w:color="FFFF00" w:fill="auto"/>
          </w:tcPr>
          <w:p w14:paraId="128A8147" w14:textId="2698F208" w:rsidR="009D318F" w:rsidRPr="00AC7BDF" w:rsidRDefault="009D318F">
            <w:pPr>
              <w:pStyle w:val="CRCoverPage"/>
              <w:spacing w:after="0"/>
              <w:ind w:left="100"/>
              <w:rPr>
                <w:color w:val="000000"/>
              </w:rPr>
            </w:pPr>
            <w:r w:rsidRPr="00AC7BDF">
              <w:rPr>
                <w:color w:val="000000"/>
              </w:rPr>
              <w:t xml:space="preserve">1. Align parameter names between TS 38.213 and TS38.331. </w:t>
            </w:r>
          </w:p>
          <w:p w14:paraId="31C656EC" w14:textId="23456BC8" w:rsidR="001E41F3" w:rsidRPr="00AC7BDF" w:rsidRDefault="009D318F" w:rsidP="00692CE3">
            <w:pPr>
              <w:pStyle w:val="CRCoverPage"/>
              <w:spacing w:after="0"/>
              <w:ind w:left="100"/>
              <w:rPr>
                <w:noProof/>
              </w:rPr>
            </w:pPr>
            <w:r w:rsidRPr="00AC7BDF">
              <w:rPr>
                <w:color w:val="000000"/>
              </w:rPr>
              <w:t xml:space="preserve">2. </w:t>
            </w:r>
            <w:r w:rsidR="00347AFE" w:rsidRPr="00AC7BDF">
              <w:rPr>
                <w:color w:val="000000"/>
              </w:rPr>
              <w:t xml:space="preserve">Use </w:t>
            </w:r>
            <w:r w:rsidR="00141CAE" w:rsidRPr="00AC7BDF">
              <w:rPr>
                <w:color w:val="000000"/>
              </w:rPr>
              <w:t>“</w:t>
            </w:r>
            <w:r w:rsidR="00141CAE" w:rsidRPr="00AC7BDF">
              <w:rPr>
                <w:rFonts w:cs="Arial"/>
                <w:color w:val="000000"/>
              </w:rPr>
              <w:t>µ</w:t>
            </w:r>
            <w:r w:rsidR="00141CAE" w:rsidRPr="00AC7BDF">
              <w:rPr>
                <w:color w:val="000000"/>
              </w:rPr>
              <w:t>” instead of “u” for</w:t>
            </w:r>
            <w:r w:rsidR="00692CE3" w:rsidRPr="00AC7BDF">
              <w:rPr>
                <w:color w:val="000000"/>
              </w:rPr>
              <w:t xml:space="preserve"> “us”.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C8A05" w:rsidR="001E41F3" w:rsidRDefault="00D0541A">
            <w:pPr>
              <w:pStyle w:val="CRCoverPage"/>
              <w:spacing w:after="0"/>
              <w:ind w:left="100"/>
              <w:rPr>
                <w:noProof/>
              </w:rPr>
            </w:pPr>
            <w:r>
              <w:rPr>
                <w:noProof/>
              </w:rPr>
              <w:t>Inconsistent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C9B35" w:rsidR="001E41F3" w:rsidRDefault="0041278D">
            <w:pPr>
              <w:pStyle w:val="CRCoverPage"/>
              <w:spacing w:after="0"/>
              <w:ind w:left="100"/>
              <w:rPr>
                <w:noProof/>
              </w:rPr>
            </w:pPr>
            <w:r>
              <w:rPr>
                <w:noProof/>
              </w:rPr>
              <w:t>4.0, 4.1, 4.1.1, 4.1.2, 4.1.3, 4.1.6.2, 4.2, 4.2.1, 4.2.1.0.3, 4.2.1.1, 4.2.1.2, 4.2.1.2.1, 4.2.1.2.2, 4.2.1.2.3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14CD25" w:rsidR="001E41F3" w:rsidRDefault="00BF1BE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0ED3A5" w:rsidR="001E41F3" w:rsidRDefault="00BF1BE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DA1432" w:rsidR="001E41F3" w:rsidRDefault="00BF1BE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713915" w:rsidR="001E41F3" w:rsidRDefault="00B91E38">
            <w:pPr>
              <w:pStyle w:val="CRCoverPage"/>
              <w:spacing w:after="0"/>
              <w:ind w:left="100"/>
              <w:rPr>
                <w:noProof/>
              </w:rPr>
            </w:pPr>
            <w:r>
              <w:rPr>
                <w:noProof/>
              </w:rPr>
              <w:t xml:space="preserve">Note that mirroed changed in </w:t>
            </w:r>
            <w:r w:rsidR="00413C25">
              <w:rPr>
                <w:noProof/>
              </w:rPr>
              <w:t xml:space="preserve">Clause 4.3 are implemented </w:t>
            </w:r>
            <w:r w:rsidR="009908FE">
              <w:rPr>
                <w:noProof/>
              </w:rPr>
              <w:t>via</w:t>
            </w:r>
            <w:r w:rsidR="00413C25">
              <w:rPr>
                <w:noProof/>
              </w:rPr>
              <w:t xml:space="preserve"> </w:t>
            </w:r>
            <w:r w:rsidR="00A15DE6">
              <w:rPr>
                <w:noProof/>
              </w:rPr>
              <w:t>R1-22</w:t>
            </w:r>
            <w:r w:rsidR="00C27D3D">
              <w:rPr>
                <w:noProof/>
              </w:rPr>
              <w:t>05653</w:t>
            </w:r>
            <w:r w:rsidR="00A15DE6">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AF6DEEB" w14:textId="7FF6F2F2" w:rsidR="00FA714C" w:rsidRDefault="00FA714C" w:rsidP="00FA714C">
      <w:pPr>
        <w:pStyle w:val="Heading2"/>
      </w:pPr>
      <w:r>
        <w:lastRenderedPageBreak/>
        <w:t>4.0</w:t>
      </w:r>
      <w:r>
        <w:tab/>
        <w:t>General</w:t>
      </w:r>
    </w:p>
    <w:p w14:paraId="0BD2944C" w14:textId="77777777" w:rsidR="00FA714C" w:rsidRPr="008433A8" w:rsidRDefault="00FA714C" w:rsidP="00FA714C">
      <w:pPr>
        <w:rPr>
          <w:lang w:val="en-US"/>
        </w:rPr>
      </w:pPr>
      <w:r w:rsidRPr="008433A8">
        <w:rPr>
          <w:lang w:val="en-US"/>
        </w:rPr>
        <w:t>Unless otherwise noted, the definitions below are applicable for the following terminologies used in this specification:</w:t>
      </w:r>
    </w:p>
    <w:p w14:paraId="288FE08E" w14:textId="77777777" w:rsidR="00FA714C" w:rsidRPr="0024137B" w:rsidRDefault="00FA714C" w:rsidP="00FA714C">
      <w:pPr>
        <w:pStyle w:val="B1"/>
      </w:pPr>
      <w:r>
        <w:t>-</w:t>
      </w:r>
      <w:r>
        <w:tab/>
      </w:r>
      <w:r w:rsidRPr="0024137B">
        <w:t>A channel refers to a carrier or a part of a carrier consisting of a contiguous set of resource blocks (RBs) on which a channel access procedure is performed in shared spectrum.</w:t>
      </w:r>
    </w:p>
    <w:p w14:paraId="32A68339" w14:textId="63E28D50" w:rsidR="00FA714C" w:rsidRPr="0024137B" w:rsidRDefault="00FA714C" w:rsidP="00FA714C">
      <w:pPr>
        <w:pStyle w:val="B1"/>
      </w:pPr>
      <w:r>
        <w:t>-</w:t>
      </w:r>
      <w:r>
        <w:tab/>
      </w:r>
      <w:r w:rsidRPr="0024137B">
        <w:t xml:space="preserve">A channel access procedure is a procedure based on sensing that evaluates the availability of a channel for performing transmissions. The basic unit for sensing is a sensing slot with a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m:t>
        </m:r>
        <m:r>
          <w:del w:id="1" w:author="Sorour Falahati" w:date="2022-05-24T17:10:00Z">
            <w:rPr>
              <w:rFonts w:ascii="Cambria Math" w:hAnsi="Cambria Math"/>
            </w:rPr>
            <m:t>u</m:t>
          </w:del>
        </m:r>
        <m:r>
          <w:ins w:id="2" w:author="Sorour Falahati" w:date="2022-05-24T17:10:00Z">
            <w:rPr>
              <w:rFonts w:ascii="Cambria Math" w:hAnsi="Cambria Math"/>
            </w:rPr>
            <m:t>μ</m:t>
          </w:ins>
        </m:r>
        <m:r>
          <w:rPr>
            <w:rFonts w:ascii="Cambria Math" w:hAnsi="Cambria Math"/>
          </w:rPr>
          <m:t>s</m:t>
        </m:r>
      </m:oMath>
      <w:r w:rsidRPr="0024137B">
        <w:t>.</w:t>
      </w:r>
      <w:r>
        <w:t xml:space="preserve"> </w:t>
      </w:r>
      <w:r w:rsidRPr="0024137B">
        <w:t xml:space="preserve">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idle if an eNB/gNB or a UE senses the channel during the sensing slot duration, and determines that the detected </w:t>
      </w:r>
      <w:r w:rsidRPr="0024137B">
        <w:rPr>
          <w:lang w:val="en-US"/>
        </w:rPr>
        <w:t xml:space="preserve">power for at least </w:t>
      </w:r>
      <m:oMath>
        <m:r>
          <w:rPr>
            <w:rFonts w:ascii="Cambria Math" w:hAnsi="Cambria Math"/>
          </w:rPr>
          <m:t>4</m:t>
        </m:r>
        <m:r>
          <w:del w:id="3" w:author="Sorour Falahati" w:date="2022-05-24T17:10:00Z">
            <w:rPr>
              <w:rFonts w:ascii="Cambria Math" w:hAnsi="Cambria Math"/>
            </w:rPr>
            <m:t>u</m:t>
          </w:del>
        </m:r>
        <m:r>
          <w:ins w:id="4" w:author="Sorour Falahati" w:date="2022-05-24T17:10:00Z">
            <w:rPr>
              <w:rFonts w:ascii="Cambria Math" w:hAnsi="Cambria Math"/>
            </w:rPr>
            <m:t>μ</m:t>
          </w:ins>
        </m:r>
        <m:r>
          <w:rPr>
            <w:rFonts w:ascii="Cambria Math" w:hAnsi="Cambria Math"/>
          </w:rPr>
          <m:t>s</m:t>
        </m:r>
      </m:oMath>
      <w:r w:rsidRPr="0024137B">
        <w:t xml:space="preserve"> within the sensing slot duration is less than energy detection threshold </w:t>
      </w:r>
      <m:oMath>
        <m:sSub>
          <m:sSubPr>
            <m:ctrlPr>
              <w:rPr>
                <w:rFonts w:ascii="Cambria Math" w:hAnsi="Cambria Math"/>
                <w:i/>
              </w:rPr>
            </m:ctrlPr>
          </m:sSubPr>
          <m:e>
            <m:r>
              <w:rPr>
                <w:rFonts w:ascii="Cambria Math" w:hAnsi="Cambria Math"/>
              </w:rPr>
              <m:t>X</m:t>
            </m:r>
          </m:e>
          <m:sub>
            <m:r>
              <m:rPr>
                <m:nor/>
              </m:rPr>
              <w:rPr>
                <w:rFonts w:asciiTheme="minorHAnsi"/>
              </w:rPr>
              <m:t>Thresh</m:t>
            </m:r>
            <m:ctrlPr>
              <w:rPr>
                <w:rFonts w:ascii="Cambria Math" w:hAnsi="Cambria Math"/>
              </w:rPr>
            </m:ctrlPr>
          </m:sub>
        </m:sSub>
      </m:oMath>
      <w:r w:rsidRPr="0024137B">
        <w:t xml:space="preserve">. Otherwise, the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24137B">
        <w:t xml:space="preserve"> is considered to be busy.</w:t>
      </w:r>
    </w:p>
    <w:p w14:paraId="3905012B" w14:textId="77777777" w:rsidR="00FA714C" w:rsidRPr="0024137B" w:rsidRDefault="00FA714C" w:rsidP="00FA714C">
      <w:pPr>
        <w:pStyle w:val="B1"/>
      </w:pPr>
      <w:r>
        <w:t>-</w:t>
      </w:r>
      <w:r>
        <w:tab/>
      </w:r>
      <w:r w:rsidRPr="0024137B">
        <w:t xml:space="preserve">A </w:t>
      </w:r>
      <w:r w:rsidRPr="0024137B">
        <w:rPr>
          <w:i/>
        </w:rPr>
        <w:t>channel occupancy</w:t>
      </w:r>
      <w:r w:rsidRPr="0024137B">
        <w:t xml:space="preserve"> refers to transmission(s) on channel(s) by eNB/gNB/UE(s) after performing the corresponding channel access procedures in this </w:t>
      </w:r>
      <w:r>
        <w:t>clause</w:t>
      </w:r>
      <w:r w:rsidRPr="0024137B">
        <w:t>.</w:t>
      </w:r>
    </w:p>
    <w:p w14:paraId="100A91D6" w14:textId="0554100E" w:rsidR="00FA714C" w:rsidRPr="0024137B" w:rsidRDefault="00FA714C" w:rsidP="00FA714C">
      <w:pPr>
        <w:pStyle w:val="B1"/>
      </w:pPr>
      <w:r>
        <w:t>-</w:t>
      </w:r>
      <w:r>
        <w:tab/>
      </w:r>
      <w:r w:rsidRPr="0024137B">
        <w:t xml:space="preserve">A </w:t>
      </w:r>
      <w:r w:rsidRPr="0024137B">
        <w:rPr>
          <w:i/>
        </w:rPr>
        <w:t>Channel Occupancy Time</w:t>
      </w:r>
      <w:r w:rsidRPr="0024137B">
        <w:t xml:space="preserve"> refers to the total time for which eNB/gNB/UE and any eNB/gNB/UE(s) sharing the channel occupancy perform transmission(s) on a channel after an eNB/gNB/UE performs the corresponding channel access procedures described in this clause. For determining a </w:t>
      </w:r>
      <w:r w:rsidRPr="0024137B">
        <w:rPr>
          <w:i/>
        </w:rPr>
        <w:t>Channel Occupancy Time</w:t>
      </w:r>
      <w:r w:rsidRPr="0024137B">
        <w:t xml:space="preserve">, if a transmission gap is less than or equal to </w:t>
      </w:r>
      <m:oMath>
        <m:r>
          <w:rPr>
            <w:rFonts w:ascii="Cambria Math" w:hAnsi="Cambria Math"/>
          </w:rPr>
          <m:t>25</m:t>
        </m:r>
        <m:r>
          <w:del w:id="5" w:author="Sorour Falahati" w:date="2022-05-24T17:11:00Z">
            <w:rPr>
              <w:rFonts w:ascii="Cambria Math" w:hAnsi="Cambria Math"/>
            </w:rPr>
            <m:t>u</m:t>
          </w:del>
        </m:r>
        <m:r>
          <w:ins w:id="6" w:author="Sorour Falahati" w:date="2022-05-24T17:11:00Z">
            <w:rPr>
              <w:rFonts w:ascii="Cambria Math" w:hAnsi="Cambria Math"/>
            </w:rPr>
            <m:t>μ</m:t>
          </w:ins>
        </m:r>
        <m:r>
          <w:rPr>
            <w:rFonts w:ascii="Cambria Math" w:hAnsi="Cambria Math"/>
          </w:rPr>
          <m:t>s</m:t>
        </m:r>
      </m:oMath>
      <w:r w:rsidRPr="0024137B">
        <w:t>, the gap duration is counted in the channel occupancy time. A channel occupancy time can be shared for transmission between an eNB/gNB and the corresponding UE(s).</w:t>
      </w:r>
    </w:p>
    <w:p w14:paraId="00896F9A" w14:textId="51786807" w:rsidR="00FA714C" w:rsidRPr="008433A8" w:rsidRDefault="00FA714C" w:rsidP="00FA714C">
      <w:pPr>
        <w:pStyle w:val="B1"/>
        <w:rPr>
          <w:rFonts w:eastAsia="Calibri"/>
          <w:lang w:eastAsia="sv-SE"/>
        </w:rPr>
      </w:pPr>
      <w:r>
        <w:rPr>
          <w:lang w:eastAsia="sv-SE"/>
        </w:rPr>
        <w:t>-</w:t>
      </w:r>
      <w:r>
        <w:rPr>
          <w:lang w:eastAsia="sv-SE"/>
        </w:rPr>
        <w:tab/>
      </w:r>
      <w:r w:rsidRPr="0024137B">
        <w:rPr>
          <w:lang w:eastAsia="sv-SE"/>
        </w:rPr>
        <w:t xml:space="preserve">A </w:t>
      </w:r>
      <w:r w:rsidRPr="0024137B">
        <w:rPr>
          <w:i/>
          <w:lang w:eastAsia="sv-SE"/>
        </w:rPr>
        <w:t>DL transmission burst</w:t>
      </w:r>
      <w:r w:rsidRPr="0024137B">
        <w:rPr>
          <w:lang w:eastAsia="sv-SE"/>
        </w:rPr>
        <w:t xml:space="preserve"> is defined as a set of transmissions from an eNB/gNB without any gaps greater than </w:t>
      </w:r>
      <m:oMath>
        <m:r>
          <w:rPr>
            <w:rFonts w:ascii="Cambria Math" w:hAnsi="Cambria Math"/>
          </w:rPr>
          <m:t>16</m:t>
        </m:r>
        <m:r>
          <w:del w:id="7" w:author="Sorour Falahati" w:date="2022-05-24T17:11:00Z">
            <w:rPr>
              <w:rFonts w:ascii="Cambria Math" w:hAnsi="Cambria Math"/>
            </w:rPr>
            <m:t>u</m:t>
          </w:del>
        </m:r>
        <m:r>
          <w:ins w:id="8" w:author="Sorour Falahati" w:date="2022-05-24T17:11:00Z">
            <w:rPr>
              <w:rFonts w:ascii="Cambria Math" w:hAnsi="Cambria Math"/>
            </w:rPr>
            <m:t>μ</m:t>
          </w:ins>
        </m:r>
        <m:r>
          <w:rPr>
            <w:rFonts w:ascii="Cambria Math" w:hAnsi="Cambria Math"/>
          </w:rPr>
          <m:t>s</m:t>
        </m:r>
      </m:oMath>
      <w:r w:rsidRPr="0024137B">
        <w:rPr>
          <w:lang w:eastAsia="sv-SE"/>
        </w:rPr>
        <w:t xml:space="preserve">. Transmissions from an eNB/gNB separated by a gap of more than </w:t>
      </w:r>
      <m:oMath>
        <m:r>
          <w:rPr>
            <w:rFonts w:ascii="Cambria Math" w:hAnsi="Cambria Math"/>
          </w:rPr>
          <m:t>16</m:t>
        </m:r>
        <m:r>
          <w:del w:id="9" w:author="Sorour Falahati" w:date="2022-05-24T17:11:00Z">
            <w:rPr>
              <w:rFonts w:ascii="Cambria Math" w:hAnsi="Cambria Math"/>
            </w:rPr>
            <m:t>u</m:t>
          </w:del>
        </m:r>
        <m:r>
          <w:ins w:id="10" w:author="Sorour Falahati" w:date="2022-05-24T17:11:00Z">
            <w:rPr>
              <w:rFonts w:ascii="Cambria Math" w:hAnsi="Cambria Math"/>
            </w:rPr>
            <m:t>μ</m:t>
          </w:ins>
        </m:r>
        <m:r>
          <w:rPr>
            <w:rFonts w:ascii="Cambria Math" w:hAnsi="Cambria Math"/>
          </w:rPr>
          <m:t>s</m:t>
        </m:r>
      </m:oMath>
      <w:r w:rsidRPr="0024137B">
        <w:rPr>
          <w:lang w:eastAsia="sv-SE"/>
        </w:rPr>
        <w:t xml:space="preserve"> are considered as separate DL transmission bursts.</w:t>
      </w:r>
      <w:r>
        <w:rPr>
          <w:lang w:eastAsia="sv-SE"/>
        </w:rPr>
        <w:t xml:space="preserve"> </w:t>
      </w:r>
      <w:r w:rsidRPr="0024137B">
        <w:rPr>
          <w:lang w:eastAsia="sv-SE"/>
        </w:rPr>
        <w:t xml:space="preserve">An eNB/gNB can transmit transmission(s) after a gap within </w:t>
      </w:r>
      <w:r w:rsidRPr="008433A8">
        <w:rPr>
          <w:lang w:eastAsia="sv-SE"/>
        </w:rPr>
        <w:t>a</w:t>
      </w:r>
      <w:r w:rsidRPr="0024137B">
        <w:rPr>
          <w:i/>
          <w:lang w:eastAsia="sv-SE"/>
        </w:rPr>
        <w:t xml:space="preserve"> DL transmission burst</w:t>
      </w:r>
      <w:r w:rsidRPr="0024137B">
        <w:rPr>
          <w:lang w:eastAsia="sv-SE"/>
        </w:rPr>
        <w:t xml:space="preserve"> without sensing the corresponding channel(s) for availability.</w:t>
      </w:r>
    </w:p>
    <w:p w14:paraId="338B048B" w14:textId="665C784C" w:rsidR="00FA714C" w:rsidRPr="0024137B" w:rsidRDefault="00FA714C" w:rsidP="00FA714C">
      <w:pPr>
        <w:pStyle w:val="B1"/>
        <w:rPr>
          <w:lang w:eastAsia="sv-SE"/>
        </w:rPr>
      </w:pPr>
      <w:r>
        <w:rPr>
          <w:lang w:eastAsia="sv-SE"/>
        </w:rPr>
        <w:t>-</w:t>
      </w:r>
      <w:r>
        <w:rPr>
          <w:lang w:eastAsia="sv-SE"/>
        </w:rPr>
        <w:tab/>
      </w:r>
      <w:r w:rsidRPr="0024137B">
        <w:rPr>
          <w:lang w:eastAsia="sv-SE"/>
        </w:rPr>
        <w:t xml:space="preserve">A </w:t>
      </w:r>
      <w:r w:rsidRPr="0024137B">
        <w:rPr>
          <w:i/>
          <w:lang w:eastAsia="sv-SE"/>
        </w:rPr>
        <w:t>UL transmission burst</w:t>
      </w:r>
      <w:r w:rsidRPr="0024137B">
        <w:rPr>
          <w:lang w:eastAsia="sv-SE"/>
        </w:rPr>
        <w:t xml:space="preserve"> is defined as a set of transmissions from a UE without any gaps greater than </w:t>
      </w:r>
      <m:oMath>
        <m:r>
          <w:rPr>
            <w:rFonts w:ascii="Cambria Math" w:hAnsi="Cambria Math"/>
          </w:rPr>
          <m:t>16</m:t>
        </m:r>
        <m:r>
          <w:del w:id="11" w:author="Sorour Falahati" w:date="2022-05-24T17:11:00Z">
            <w:rPr>
              <w:rFonts w:ascii="Cambria Math" w:hAnsi="Cambria Math"/>
            </w:rPr>
            <m:t>u</m:t>
          </w:del>
        </m:r>
        <m:r>
          <w:ins w:id="12" w:author="Sorour Falahati" w:date="2022-05-24T17:11:00Z">
            <w:rPr>
              <w:rFonts w:ascii="Cambria Math" w:hAnsi="Cambria Math"/>
            </w:rPr>
            <m:t>μ</m:t>
          </w:ins>
        </m:r>
        <m:r>
          <w:rPr>
            <w:rFonts w:ascii="Cambria Math" w:hAnsi="Cambria Math"/>
          </w:rPr>
          <m:t>s</m:t>
        </m:r>
      </m:oMath>
      <w:r w:rsidRPr="0024137B">
        <w:rPr>
          <w:lang w:eastAsia="sv-SE"/>
        </w:rPr>
        <w:t xml:space="preserve">. Transmissions from a UE separated by a gap of more than </w:t>
      </w:r>
      <w:del w:id="13" w:author="Sorour Falahati" w:date="2022-05-24T17:11:00Z">
        <w:r w:rsidRPr="0024137B" w:rsidDel="001A2EB2">
          <w:rPr>
            <w:lang w:eastAsia="sv-SE"/>
          </w:rPr>
          <w:delText>16 us</w:delText>
        </w:r>
      </w:del>
      <m:oMath>
        <m:r>
          <w:ins w:id="14" w:author="Sorour Falahati" w:date="2022-05-24T17:11:00Z">
            <w:rPr>
              <w:rFonts w:ascii="Cambria Math" w:hAnsi="Cambria Math"/>
            </w:rPr>
            <m:t>16μs</m:t>
          </w:ins>
        </m:r>
      </m:oMath>
      <w:r w:rsidRPr="0024137B">
        <w:rPr>
          <w:lang w:eastAsia="sv-SE"/>
        </w:rPr>
        <w:t xml:space="preserve"> are considered as separate UL transmission bursts. A UE can transmit transmission(s) after a gap within a </w:t>
      </w:r>
      <w:r w:rsidRPr="0024137B">
        <w:rPr>
          <w:i/>
          <w:lang w:eastAsia="sv-SE"/>
        </w:rPr>
        <w:t>UL transmission burs</w:t>
      </w:r>
      <w:r w:rsidRPr="0024137B">
        <w:rPr>
          <w:lang w:eastAsia="sv-SE"/>
        </w:rPr>
        <w:t>t without sensing the corresponding channel(s) for availability.</w:t>
      </w:r>
    </w:p>
    <w:p w14:paraId="773A18AB" w14:textId="77777777" w:rsidR="00FA714C" w:rsidRPr="0024137B" w:rsidRDefault="00FA714C" w:rsidP="00FA714C">
      <w:pPr>
        <w:pStyle w:val="B1"/>
        <w:rPr>
          <w:lang w:val="en-US"/>
        </w:rPr>
      </w:pPr>
      <w:r>
        <w:t>-</w:t>
      </w:r>
      <w:r>
        <w:tab/>
      </w:r>
      <w:r w:rsidRPr="0024137B">
        <w:t xml:space="preserve">A </w:t>
      </w:r>
      <w:r w:rsidRPr="0024137B">
        <w:rPr>
          <w:i/>
          <w:iCs/>
        </w:rPr>
        <w:t>discovery burst</w:t>
      </w:r>
      <w:r w:rsidRPr="0024137B">
        <w:t xml:space="preserve"> refers to a DL transmission burst including a set of signal(s) and/or channel(s) confined within a window and associated with a duty cycle. The </w:t>
      </w:r>
      <w:r w:rsidRPr="0024137B">
        <w:rPr>
          <w:i/>
          <w:iCs/>
        </w:rPr>
        <w:t>discovery burst</w:t>
      </w:r>
      <w:r w:rsidRPr="0024137B">
        <w:t xml:space="preserve"> can be any of the following:</w:t>
      </w:r>
    </w:p>
    <w:p w14:paraId="0AD14B1A" w14:textId="77777777" w:rsidR="00FA714C" w:rsidRPr="0024137B" w:rsidRDefault="00FA714C" w:rsidP="00FA714C">
      <w:pPr>
        <w:pStyle w:val="B2"/>
      </w:pPr>
      <w:r>
        <w:t>-</w:t>
      </w:r>
      <w:r>
        <w:tab/>
      </w:r>
      <w:r w:rsidRPr="0024137B">
        <w:t>Transmission(s) initiated by an eNB that includes a primary synchronization signal (PSS), secondary synchronization signal (SSS) and cell-specific reference signal(s)(CRS) and may include non-zero power CSI reference signals (CSI-RS).</w:t>
      </w:r>
    </w:p>
    <w:p w14:paraId="1A3AE0C4" w14:textId="77777777" w:rsidR="00FA714C" w:rsidRPr="001D5499" w:rsidRDefault="00FA714C" w:rsidP="00FA714C">
      <w:pPr>
        <w:pStyle w:val="B2"/>
      </w:pPr>
      <w:r>
        <w:t>-</w:t>
      </w:r>
      <w:r>
        <w:tab/>
      </w:r>
      <w:r w:rsidRPr="0024137B">
        <w:t>Transmission(s) initiated by a gNB that includes at least an SS/PBCH block consisting of a primary synchronization signal (PSS), secondary synchronization signal (SSS), physical broadcast channel (PBCH) with associated demodulation reference signal (DM-RS) and may also include CORESET for PDCCH scheduling PDSCH with SIB1, and PDSCH carrying SIB1 and/or non-zero power CSI reference signals (CSI-RS).</w:t>
      </w:r>
    </w:p>
    <w:p w14:paraId="5FCD7B25" w14:textId="77777777" w:rsidR="00FA714C" w:rsidRPr="001A7C01" w:rsidRDefault="00FA714C" w:rsidP="00FA714C">
      <w:pPr>
        <w:pStyle w:val="Heading2"/>
      </w:pPr>
      <w:bookmarkStart w:id="15" w:name="_Toc524694426"/>
      <w:bookmarkStart w:id="16" w:name="_Toc28873129"/>
      <w:bookmarkStart w:id="17" w:name="_Toc35593587"/>
      <w:bookmarkStart w:id="18" w:name="_Toc44668995"/>
      <w:bookmarkStart w:id="19" w:name="_Toc51607144"/>
      <w:bookmarkStart w:id="20" w:name="_Toc98349878"/>
      <w:r>
        <w:t>4</w:t>
      </w:r>
      <w:r w:rsidRPr="001A7C01">
        <w:rPr>
          <w:rFonts w:hint="eastAsia"/>
        </w:rPr>
        <w:t>.</w:t>
      </w:r>
      <w:r w:rsidRPr="001A7C01">
        <w:t>1</w:t>
      </w:r>
      <w:r w:rsidRPr="001A7C01">
        <w:rPr>
          <w:rFonts w:hint="eastAsia"/>
        </w:rPr>
        <w:tab/>
      </w:r>
      <w:r w:rsidRPr="001A7C01">
        <w:t>Downlink channel access procedures</w:t>
      </w:r>
      <w:bookmarkEnd w:id="15"/>
      <w:bookmarkEnd w:id="16"/>
      <w:bookmarkEnd w:id="17"/>
      <w:bookmarkEnd w:id="18"/>
      <w:bookmarkEnd w:id="19"/>
      <w:bookmarkEnd w:id="20"/>
    </w:p>
    <w:p w14:paraId="68FA2044" w14:textId="77777777" w:rsidR="00FA714C" w:rsidRDefault="00FA714C" w:rsidP="00FA714C">
      <w:r w:rsidRPr="001A7C01">
        <w:t xml:space="preserve">An eNB operating LAA </w:t>
      </w:r>
      <w:proofErr w:type="spellStart"/>
      <w:r w:rsidRPr="001A7C01">
        <w:t>Scell</w:t>
      </w:r>
      <w:proofErr w:type="spellEnd"/>
      <w:r w:rsidRPr="001A7C01">
        <w:t xml:space="preserve">(s) </w:t>
      </w:r>
      <w:r w:rsidRPr="006577BC">
        <w:rPr>
          <w:lang w:val="en-US"/>
        </w:rPr>
        <w:t xml:space="preserve">on channel(s) and a gNB performing transmission(s) on channel(s) </w:t>
      </w:r>
      <w:r w:rsidRPr="001A7C01">
        <w:t xml:space="preserve">shall perform the channel access procedures described in this </w:t>
      </w:r>
      <w:r>
        <w:t>clause</w:t>
      </w:r>
      <w:r w:rsidRPr="001A7C01">
        <w:t xml:space="preserve"> for accessing the channel(s) on which the transmission(s) are performed. </w:t>
      </w:r>
    </w:p>
    <w:p w14:paraId="5EB4CB22" w14:textId="2FC5E611" w:rsidR="00FA714C" w:rsidRPr="006577BC" w:rsidRDefault="00FA714C" w:rsidP="00FA714C">
      <w:pPr>
        <w:rPr>
          <w:lang w:val="en-US"/>
        </w:rPr>
      </w:pPr>
      <w:r w:rsidRPr="006577BC">
        <w:rPr>
          <w:lang w:val="en-US"/>
        </w:rPr>
        <w:t xml:space="preserve">In this </w:t>
      </w:r>
      <w:r>
        <w:rPr>
          <w:lang w:val="en-US"/>
        </w:rPr>
        <w:t>clause</w:t>
      </w:r>
      <w:r w:rsidRPr="006577BC">
        <w:rPr>
          <w:lang w:val="en-US"/>
        </w:rPr>
        <w:t xml:space="preserve">, </w:t>
      </w:r>
      <m:oMath>
        <m:sSub>
          <m:sSubPr>
            <m:ctrlPr>
              <w:rPr>
                <w:rFonts w:ascii="Cambria Math" w:hAnsi="Cambria Math"/>
                <w:i/>
              </w:rPr>
            </m:ctrlPr>
          </m:sSubPr>
          <m:e>
            <m:r>
              <w:rPr>
                <w:rFonts w:ascii="Cambria Math" w:hAnsi="Cambria Math"/>
              </w:rPr>
              <m:t>X</m:t>
            </m:r>
          </m:e>
          <m:sub>
            <m:r>
              <w:rPr>
                <w:rFonts w:ascii="Cambria Math" w:hAnsi="Cambria Math"/>
              </w:rPr>
              <m:t>T</m:t>
            </m:r>
            <m:r>
              <w:rPr>
                <w:rFonts w:ascii="Cambria Math" w:hAnsi="Cambria Math"/>
                <w:lang w:val="en-US"/>
              </w:rPr>
              <m:t>h</m:t>
            </m:r>
            <m:r>
              <w:rPr>
                <w:rFonts w:ascii="Cambria Math" w:hAnsi="Cambria Math"/>
              </w:rPr>
              <m:t>res</m:t>
            </m:r>
            <m:r>
              <w:rPr>
                <w:rFonts w:ascii="Cambria Math" w:hAnsi="Cambria Math"/>
                <w:lang w:val="en-US"/>
              </w:rPr>
              <m:t>h</m:t>
            </m:r>
          </m:sub>
        </m:sSub>
        <m:r>
          <m:rPr>
            <m:sty m:val="p"/>
          </m:rPr>
          <w:rPr>
            <w:rFonts w:ascii="Cambria Math" w:hAnsi="Cambria Math"/>
            <w:lang w:val="en-US"/>
          </w:rPr>
          <m:t xml:space="preserve"> </m:t>
        </m:r>
      </m:oMath>
      <w:r w:rsidRPr="006577BC">
        <w:rPr>
          <w:lang w:val="en-US"/>
        </w:rPr>
        <w:t xml:space="preserve"> for sensing is adjusted as described in </w:t>
      </w:r>
      <w:r>
        <w:rPr>
          <w:lang w:val="en-US"/>
        </w:rPr>
        <w:t>clause</w:t>
      </w:r>
      <w:r w:rsidRPr="006577BC">
        <w:rPr>
          <w:lang w:val="en-US"/>
        </w:rPr>
        <w:t xml:space="preserve"> 4.1.5 when applicable.</w:t>
      </w:r>
    </w:p>
    <w:p w14:paraId="58E1CFE9" w14:textId="23934E83" w:rsidR="00FA714C" w:rsidRPr="008433A8" w:rsidRDefault="00FA714C" w:rsidP="00FA714C">
      <w:pPr>
        <w:rPr>
          <w:color w:val="000000"/>
          <w:lang w:val="en-US"/>
        </w:rPr>
      </w:pPr>
      <w:r w:rsidRPr="006577BC">
        <w:rPr>
          <w:lang w:val="en-US"/>
        </w:rPr>
        <w:t xml:space="preserve">A gNB performs channel access procedures in this </w:t>
      </w:r>
      <w:r>
        <w:rPr>
          <w:lang w:val="en-US"/>
        </w:rPr>
        <w:t>clause</w:t>
      </w:r>
      <w:r w:rsidRPr="006577BC">
        <w:rPr>
          <w:lang w:val="en-US"/>
        </w:rPr>
        <w:t xml:space="preserve"> unless the higher layer parameter </w:t>
      </w:r>
      <w:del w:id="21" w:author="Sorour Falahati" w:date="2022-05-24T19:06:00Z">
        <w:r w:rsidRPr="006577BC" w:rsidDel="00694971">
          <w:rPr>
            <w:i/>
            <w:color w:val="000000"/>
            <w:lang w:val="en-US"/>
          </w:rPr>
          <w:delText>C</w:delText>
        </w:r>
      </w:del>
      <w:ins w:id="22" w:author="Sorour Falahati" w:date="2022-05-24T19:06:00Z">
        <w:r w:rsidR="00694971">
          <w:rPr>
            <w:i/>
            <w:color w:val="000000"/>
            <w:lang w:val="en-US"/>
          </w:rPr>
          <w:t>c</w:t>
        </w:r>
      </w:ins>
      <w:r w:rsidRPr="006577BC">
        <w:rPr>
          <w:i/>
          <w:color w:val="000000"/>
          <w:lang w:val="en-US"/>
        </w:rPr>
        <w:t>hannelAccessMode-r16</w:t>
      </w:r>
      <w:r w:rsidRPr="006577BC">
        <w:rPr>
          <w:color w:val="000000"/>
          <w:lang w:val="en-US"/>
        </w:rPr>
        <w:t xml:space="preserve"> is provided and </w:t>
      </w:r>
      <w:del w:id="23" w:author="Sorour Falahati" w:date="2022-05-24T19:06:00Z">
        <w:r w:rsidRPr="006577BC" w:rsidDel="00694971">
          <w:rPr>
            <w:i/>
            <w:color w:val="000000"/>
            <w:lang w:val="en-US"/>
          </w:rPr>
          <w:delText>C</w:delText>
        </w:r>
      </w:del>
      <w:ins w:id="24" w:author="Sorour Falahati" w:date="2022-05-24T19:06:00Z">
        <w:r w:rsidR="00694971">
          <w:rPr>
            <w:i/>
            <w:color w:val="000000"/>
            <w:lang w:val="en-US"/>
          </w:rPr>
          <w:t>c</w:t>
        </w:r>
      </w:ins>
      <w:r w:rsidRPr="006577BC">
        <w:rPr>
          <w:i/>
          <w:color w:val="000000"/>
          <w:lang w:val="en-US"/>
        </w:rPr>
        <w:t>hannelAccessMode-r16 =</w:t>
      </w:r>
      <w:r>
        <w:rPr>
          <w:i/>
          <w:color w:val="000000"/>
          <w:lang w:val="en-US"/>
        </w:rPr>
        <w:t>'</w:t>
      </w:r>
      <w:r w:rsidRPr="006577BC">
        <w:rPr>
          <w:i/>
          <w:color w:val="000000"/>
          <w:lang w:val="en-US"/>
        </w:rPr>
        <w:t xml:space="preserve"> </w:t>
      </w:r>
      <w:proofErr w:type="spellStart"/>
      <w:r w:rsidRPr="006577BC">
        <w:rPr>
          <w:i/>
          <w:color w:val="000000"/>
          <w:lang w:val="en-US"/>
        </w:rPr>
        <w:t>semi</w:t>
      </w:r>
      <w:r>
        <w:rPr>
          <w:i/>
          <w:color w:val="000000"/>
          <w:lang w:val="en-US"/>
        </w:rPr>
        <w:t>S</w:t>
      </w:r>
      <w:r w:rsidRPr="006577BC">
        <w:rPr>
          <w:i/>
          <w:color w:val="000000"/>
          <w:lang w:val="en-US"/>
        </w:rPr>
        <w:t>tatic</w:t>
      </w:r>
      <w:proofErr w:type="spellEnd"/>
      <w:r>
        <w:rPr>
          <w:i/>
          <w:color w:val="000000"/>
          <w:lang w:val="en-US"/>
        </w:rPr>
        <w:t>'</w:t>
      </w:r>
      <w:r w:rsidRPr="006577BC">
        <w:rPr>
          <w:i/>
          <w:color w:val="000000"/>
          <w:lang w:val="en-US"/>
        </w:rPr>
        <w:t>.</w:t>
      </w:r>
    </w:p>
    <w:p w14:paraId="38398E56" w14:textId="77777777" w:rsidR="00E01383" w:rsidRPr="001A7C01" w:rsidRDefault="00E01383" w:rsidP="00E01383">
      <w:pPr>
        <w:pStyle w:val="Heading3"/>
      </w:pPr>
      <w:bookmarkStart w:id="25" w:name="_Toc524694427"/>
      <w:bookmarkStart w:id="26" w:name="_Toc28873130"/>
      <w:bookmarkStart w:id="27" w:name="_Toc35593588"/>
      <w:bookmarkStart w:id="28" w:name="_Toc44668996"/>
      <w:bookmarkStart w:id="29" w:name="_Toc51607145"/>
      <w:bookmarkStart w:id="30" w:name="_Toc98349879"/>
      <w:r>
        <w:t>4</w:t>
      </w:r>
      <w:r w:rsidRPr="001A7C01">
        <w:t>.1.1</w:t>
      </w:r>
      <w:r w:rsidRPr="001A7C01">
        <w:tab/>
      </w:r>
      <w:r>
        <w:t>Type 1 DL c</w:t>
      </w:r>
      <w:r w:rsidRPr="001A7C01">
        <w:t>hannel access procedure</w:t>
      </w:r>
      <w:r>
        <w:t>s</w:t>
      </w:r>
      <w:bookmarkEnd w:id="25"/>
      <w:bookmarkEnd w:id="26"/>
      <w:bookmarkEnd w:id="27"/>
      <w:bookmarkEnd w:id="28"/>
      <w:bookmarkEnd w:id="29"/>
      <w:bookmarkEnd w:id="30"/>
    </w:p>
    <w:p w14:paraId="13164A05" w14:textId="77777777" w:rsidR="00E01383" w:rsidRPr="006577BC" w:rsidRDefault="00E01383" w:rsidP="00E01383">
      <w:pPr>
        <w:rPr>
          <w:lang w:val="en-US"/>
        </w:rPr>
      </w:pPr>
      <w:r w:rsidRPr="006577BC">
        <w:rPr>
          <w:lang w:val="en-US" w:eastAsia="x-none"/>
        </w:rPr>
        <w:t xml:space="preserve">This </w:t>
      </w:r>
      <w:r>
        <w:rPr>
          <w:lang w:val="en-US" w:eastAsia="x-none"/>
        </w:rPr>
        <w:t>clause</w:t>
      </w:r>
      <w:r w:rsidRPr="006577BC">
        <w:rPr>
          <w:lang w:val="en-US" w:eastAsia="x-none"/>
        </w:rPr>
        <w:t xml:space="preserve"> describes channel access procedures to be performed by an eNB/gNB </w:t>
      </w:r>
      <w:r w:rsidRPr="006577BC">
        <w:rPr>
          <w:lang w:val="en-US"/>
        </w:rPr>
        <w:t xml:space="preserve">where the time duration spanned by the sensing slots that are sensed to be idle before a downlink transmission(s) is random. The </w:t>
      </w:r>
      <w:r>
        <w:rPr>
          <w:lang w:val="en-US"/>
        </w:rPr>
        <w:t>clause</w:t>
      </w:r>
      <w:r w:rsidRPr="006577BC">
        <w:rPr>
          <w:lang w:val="en-US"/>
        </w:rPr>
        <w:t xml:space="preserve"> is applicable to the following transmissions:</w:t>
      </w:r>
    </w:p>
    <w:p w14:paraId="59224DF3" w14:textId="77777777" w:rsidR="00E01383" w:rsidRPr="001A7C01" w:rsidRDefault="00E01383" w:rsidP="00E01383">
      <w:pPr>
        <w:pStyle w:val="B1"/>
      </w:pPr>
      <w:r>
        <w:t>-</w:t>
      </w:r>
      <w:r>
        <w:tab/>
        <w:t>Transmission(s) initiated by an eNB</w:t>
      </w:r>
      <w:r w:rsidRPr="00AC7FAF">
        <w:t xml:space="preserve"> </w:t>
      </w:r>
      <w:r w:rsidRPr="001A7C01">
        <w:t>including PDSCH/PDCCH/EPDCCH</w:t>
      </w:r>
      <w:r>
        <w:t>, or</w:t>
      </w:r>
    </w:p>
    <w:p w14:paraId="14153C98" w14:textId="77777777" w:rsidR="00E01383" w:rsidRDefault="00E01383" w:rsidP="00E01383">
      <w:pPr>
        <w:pStyle w:val="B1"/>
      </w:pPr>
      <w:bookmarkStart w:id="31" w:name="_Hlk26439519"/>
      <w:r>
        <w:lastRenderedPageBreak/>
        <w:t>-</w:t>
      </w:r>
      <w:r>
        <w:tab/>
        <w:t>Any transmission(s) initiated by a gNB.</w:t>
      </w:r>
    </w:p>
    <w:bookmarkEnd w:id="31"/>
    <w:p w14:paraId="0DC25A7B" w14:textId="035945DD" w:rsidR="00E01383" w:rsidRPr="001A7C01" w:rsidRDefault="00E01383" w:rsidP="00E01383">
      <w:r w:rsidRPr="001A7C01">
        <w:rPr>
          <w:lang w:eastAsia="x-none"/>
        </w:rPr>
        <w:t>The eNB</w:t>
      </w:r>
      <w:r w:rsidRPr="006577BC">
        <w:rPr>
          <w:lang w:val="en-US" w:eastAsia="x-none"/>
        </w:rPr>
        <w:t>/gNB</w:t>
      </w:r>
      <w:r w:rsidRPr="001A7C01">
        <w:rPr>
          <w:lang w:eastAsia="x-none"/>
        </w:rPr>
        <w:t xml:space="preserve"> may transmit a transmission after first sensing the channel to be idle during the</w:t>
      </w:r>
      <w:r w:rsidRPr="00A646AE">
        <w:rPr>
          <w:lang w:val="en-US" w:eastAsia="x-none"/>
        </w:rPr>
        <w:t xml:space="preserve"> </w:t>
      </w:r>
      <w:r w:rsidRPr="006577BC">
        <w:rPr>
          <w:lang w:val="en-US" w:eastAsia="x-none"/>
        </w:rPr>
        <w:t>sensing</w:t>
      </w:r>
      <w:r w:rsidRPr="001A7C01">
        <w:rPr>
          <w:lang w:eastAsia="x-none"/>
        </w:rPr>
        <w:t xml:space="preserve"> slot durations of a defer duration</w:t>
      </w:r>
      <w:r>
        <w:rPr>
          <w:lang w:eastAsia="x-none"/>
        </w:rPr>
        <w:t xml:space="preserve">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and after the counter </w:t>
      </w:r>
      <m:oMath>
        <m:r>
          <w:rPr>
            <w:rFonts w:ascii="Cambria Math" w:hAnsi="Cambria Math"/>
          </w:rPr>
          <m:t>N</m:t>
        </m:r>
      </m:oMath>
      <w:r w:rsidRPr="001A7C01">
        <w:t xml:space="preserve"> is zero in step 4. The counter </w:t>
      </w:r>
      <m:oMath>
        <m:r>
          <w:rPr>
            <w:rFonts w:ascii="Cambria Math" w:hAnsi="Cambria Math"/>
          </w:rPr>
          <m:t>N</m:t>
        </m:r>
      </m:oMath>
      <w:r w:rsidRPr="001A7C01">
        <w:t xml:space="preserve"> is adjusted by sensing the channel for additional </w:t>
      </w:r>
      <w:r w:rsidRPr="006577BC">
        <w:rPr>
          <w:lang w:val="en-US"/>
        </w:rPr>
        <w:t xml:space="preserve">sensing </w:t>
      </w:r>
      <w:r w:rsidRPr="001A7C01">
        <w:t>slot duration(s) according to the steps below:</w:t>
      </w:r>
    </w:p>
    <w:p w14:paraId="7415CA31" w14:textId="20AD1440" w:rsidR="00E01383" w:rsidRPr="001A7C01" w:rsidRDefault="00E01383" w:rsidP="00E01383">
      <w:pPr>
        <w:pStyle w:val="B1"/>
      </w:pPr>
      <w:r w:rsidRPr="001A7C01">
        <w:t>1)</w:t>
      </w:r>
      <w:r w:rsidRPr="001A7C01">
        <w:tab/>
        <w:t xml:space="preserve">set </w:t>
      </w:r>
      <m:oMath>
        <m:r>
          <w:rPr>
            <w:rFonts w:ascii="Cambria Math"/>
          </w:rPr>
          <m:t>N=</m:t>
        </m:r>
        <m:sSub>
          <m:sSubPr>
            <m:ctrlPr>
              <w:rPr>
                <w:rFonts w:ascii="Cambria Math" w:hAnsi="Cambria Math"/>
                <w:i/>
              </w:rPr>
            </m:ctrlPr>
          </m:sSubPr>
          <m:e>
            <m:r>
              <w:rPr>
                <w:rFonts w:ascii="Cambria Math"/>
              </w:rPr>
              <m:t>N</m:t>
            </m:r>
          </m:e>
          <m:sub>
            <m:r>
              <w:rPr>
                <w:rFonts w:ascii="Cambria Math"/>
              </w:rPr>
              <m:t>init</m:t>
            </m:r>
          </m:sub>
        </m:sSub>
      </m:oMath>
      <w:r w:rsidRPr="001A7C01">
        <w:t xml:space="preserve">, where </w:t>
      </w:r>
      <m:oMath>
        <m:sSub>
          <m:sSubPr>
            <m:ctrlPr>
              <w:rPr>
                <w:rFonts w:ascii="Cambria Math" w:hAnsi="Cambria Math"/>
                <w:i/>
              </w:rPr>
            </m:ctrlPr>
          </m:sSubPr>
          <m:e>
            <m:r>
              <w:rPr>
                <w:rFonts w:ascii="Cambria Math"/>
              </w:rPr>
              <m:t>N</m:t>
            </m:r>
          </m:e>
          <m:sub>
            <m:r>
              <w:rPr>
                <w:rFonts w:ascii="Cambria Math"/>
              </w:rPr>
              <m:t>init</m:t>
            </m:r>
          </m:sub>
        </m:sSub>
      </m:oMath>
      <w:r w:rsidRPr="001A7C01">
        <w:t xml:space="preserve"> is a random number uniformly distributed between 0 and </w:t>
      </w:r>
      <m:oMath>
        <m:r>
          <w:rPr>
            <w:rFonts w:ascii="Cambria Math"/>
          </w:rPr>
          <m:t>C</m:t>
        </m:r>
        <m:sSub>
          <m:sSubPr>
            <m:ctrlPr>
              <w:rPr>
                <w:rFonts w:ascii="Cambria Math" w:hAnsi="Cambria Math"/>
                <w:i/>
              </w:rPr>
            </m:ctrlPr>
          </m:sSubPr>
          <m:e>
            <m:r>
              <w:rPr>
                <w:rFonts w:ascii="Cambria Math"/>
              </w:rPr>
              <m:t>W</m:t>
            </m:r>
          </m:e>
          <m:sub>
            <m:r>
              <w:rPr>
                <w:rFonts w:ascii="Cambria Math"/>
              </w:rPr>
              <m:t>p</m:t>
            </m:r>
          </m:sub>
        </m:sSub>
      </m:oMath>
      <w:r w:rsidRPr="001A7C01">
        <w:t>, and go to step 4;</w:t>
      </w:r>
    </w:p>
    <w:p w14:paraId="02FAABC5" w14:textId="590B2DE2" w:rsidR="00E01383" w:rsidRPr="001A7C01" w:rsidRDefault="00E01383" w:rsidP="00E01383">
      <w:pPr>
        <w:pStyle w:val="B1"/>
      </w:pPr>
      <w:r w:rsidRPr="001A7C01">
        <w:t>2)</w:t>
      </w:r>
      <w:r w:rsidRPr="001A7C01">
        <w:tab/>
        <w:t xml:space="preserve">if </w:t>
      </w:r>
      <m:oMath>
        <m:r>
          <w:rPr>
            <w:rFonts w:ascii="Cambria Math"/>
          </w:rPr>
          <m:t>N&gt;0</m:t>
        </m:r>
      </m:oMath>
      <w:r w:rsidRPr="001A7C01">
        <w:t xml:space="preserve"> and the eNB</w:t>
      </w:r>
      <w:r w:rsidRPr="0004495A">
        <w:t>/gNB</w:t>
      </w:r>
      <w:r w:rsidRPr="001A7C01">
        <w:t xml:space="preserve"> chooses to decrement the counter, set </w:t>
      </w:r>
      <m:oMath>
        <m:r>
          <w:rPr>
            <w:rFonts w:ascii="Cambria Math"/>
          </w:rPr>
          <m:t>N=N</m:t>
        </m:r>
        <m:r>
          <w:rPr>
            <w:rFonts w:ascii="Cambria Math"/>
          </w:rPr>
          <m:t>-</m:t>
        </m:r>
        <m:r>
          <w:rPr>
            <w:rFonts w:ascii="Cambria Math"/>
          </w:rPr>
          <m:t>1</m:t>
        </m:r>
      </m:oMath>
      <w:r w:rsidRPr="001A7C01">
        <w:t>;</w:t>
      </w:r>
    </w:p>
    <w:p w14:paraId="659C62AE" w14:textId="77777777" w:rsidR="00E01383" w:rsidRPr="001A7C01" w:rsidRDefault="00E01383" w:rsidP="00E01383">
      <w:pPr>
        <w:pStyle w:val="B1"/>
      </w:pPr>
      <w:r w:rsidRPr="001A7C01">
        <w:t>3)</w:t>
      </w:r>
      <w:r w:rsidRPr="001A7C01">
        <w:tab/>
        <w:t xml:space="preserve">sense the channel for an additional </w:t>
      </w:r>
      <w:r w:rsidRPr="0004495A">
        <w:t xml:space="preserve">sensing </w:t>
      </w:r>
      <w:r w:rsidRPr="001A7C01">
        <w:t xml:space="preserve">slot duration, and if the additional </w:t>
      </w:r>
      <w:r w:rsidRPr="0004495A">
        <w:t xml:space="preserve">sensing </w:t>
      </w:r>
      <w:r w:rsidRPr="001A7C01">
        <w:t>slot duration is idle, go to step 4; else, go to step 5;</w:t>
      </w:r>
    </w:p>
    <w:p w14:paraId="3B829D4E" w14:textId="24F74206" w:rsidR="00E01383" w:rsidRPr="001A7C01" w:rsidRDefault="00E01383" w:rsidP="00E01383">
      <w:pPr>
        <w:pStyle w:val="B1"/>
      </w:pPr>
      <w:r w:rsidRPr="001A7C01">
        <w:t>4)</w:t>
      </w:r>
      <w:r w:rsidRPr="001A7C01">
        <w:tab/>
        <w:t xml:space="preserve">if </w:t>
      </w:r>
      <m:oMath>
        <m:r>
          <w:rPr>
            <w:rFonts w:ascii="Cambria Math"/>
          </w:rPr>
          <m:t>N=0</m:t>
        </m:r>
      </m:oMath>
      <w:r w:rsidRPr="001A7C01">
        <w:t>, stop; else, go to step 2.</w:t>
      </w:r>
    </w:p>
    <w:p w14:paraId="1CD99FFD" w14:textId="669E053B" w:rsidR="00E01383" w:rsidRPr="001A7C01" w:rsidRDefault="00E01383" w:rsidP="00E01383">
      <w:pPr>
        <w:pStyle w:val="B1"/>
      </w:pPr>
      <w:r w:rsidRPr="001A7C01">
        <w:t>5)</w:t>
      </w:r>
      <w:r w:rsidRPr="001A7C01">
        <w:tab/>
        <w:t xml:space="preserve">sense the channel </w:t>
      </w:r>
      <w:r w:rsidRPr="001A7C01">
        <w:rPr>
          <w:lang w:eastAsia="x-none"/>
        </w:rPr>
        <w:t xml:space="preserve">until either a busy </w:t>
      </w:r>
      <w:r>
        <w:rPr>
          <w:lang w:eastAsia="x-none"/>
        </w:rPr>
        <w:t xml:space="preserve">sensing </w:t>
      </w:r>
      <w:r w:rsidRPr="001A7C01">
        <w:rPr>
          <w:lang w:eastAsia="x-none"/>
        </w:rPr>
        <w:t xml:space="preserve">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rPr>
          <w:lang w:eastAsia="x-none"/>
        </w:rPr>
        <w:t xml:space="preserve"> or all the </w:t>
      </w:r>
      <w:r>
        <w:rPr>
          <w:lang w:eastAsia="x-none"/>
        </w:rPr>
        <w:t xml:space="preserve">sensing </w:t>
      </w:r>
      <w:r w:rsidRPr="001A7C01">
        <w:rPr>
          <w:lang w:eastAsia="x-none"/>
        </w:rPr>
        <w:t xml:space="preserve">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rPr>
          <w:lang w:eastAsia="x-none"/>
        </w:rPr>
        <w:t xml:space="preserve"> are detected to be idle</w:t>
      </w:r>
      <w:r w:rsidRPr="001A7C01">
        <w:t>;</w:t>
      </w:r>
    </w:p>
    <w:p w14:paraId="63DB80E7" w14:textId="5F994B0D" w:rsidR="00E01383" w:rsidRPr="001A7C01" w:rsidRDefault="00E01383" w:rsidP="00E01383">
      <w:pPr>
        <w:pStyle w:val="B1"/>
      </w:pPr>
      <w:r w:rsidRPr="001A7C01">
        <w:t>6)</w:t>
      </w:r>
      <w:r w:rsidRPr="001A7C01">
        <w:tab/>
        <w:t xml:space="preserve">if the channel is sensed to be idle during all the </w:t>
      </w:r>
      <w:r>
        <w:t xml:space="preserve">sensing </w:t>
      </w:r>
      <w:r w:rsidRPr="001A7C01">
        <w:t xml:space="preserve">slot durations of the additional </w:t>
      </w:r>
      <w:r w:rsidRPr="001A7C01">
        <w:rPr>
          <w:lang w:eastAsia="x-none"/>
        </w:rPr>
        <w:t xml:space="preserve">defer duration </w:t>
      </w:r>
      <m:oMath>
        <m:sSub>
          <m:sSubPr>
            <m:ctrlPr>
              <w:rPr>
                <w:rFonts w:ascii="Cambria Math" w:hAnsi="Cambria Math"/>
                <w:i/>
              </w:rPr>
            </m:ctrlPr>
          </m:sSubPr>
          <m:e>
            <m:r>
              <w:rPr>
                <w:rFonts w:ascii="Cambria Math"/>
              </w:rPr>
              <m:t>T</m:t>
            </m:r>
          </m:e>
          <m:sub>
            <m:r>
              <w:rPr>
                <w:rFonts w:ascii="Cambria Math"/>
              </w:rPr>
              <m:t>d</m:t>
            </m:r>
          </m:sub>
        </m:sSub>
      </m:oMath>
      <w:r w:rsidRPr="001A7C01">
        <w:t>, go to step 4; else, go to step 5;</w:t>
      </w:r>
    </w:p>
    <w:p w14:paraId="76ED0F82" w14:textId="475ADBAE" w:rsidR="00E01383" w:rsidRPr="001A7C01" w:rsidRDefault="00E01383" w:rsidP="00E01383">
      <w:pPr>
        <w:rPr>
          <w:lang w:val="en-US"/>
        </w:rPr>
      </w:pPr>
      <w:r w:rsidRPr="001A7C01">
        <w:rPr>
          <w:lang w:eastAsia="x-none"/>
        </w:rPr>
        <w:t>If an eNB</w:t>
      </w:r>
      <w:r w:rsidRPr="006577BC">
        <w:rPr>
          <w:lang w:val="en-US" w:eastAsia="x-none"/>
        </w:rPr>
        <w:t>/gNB</w:t>
      </w:r>
      <w:r w:rsidRPr="001A7C01">
        <w:rPr>
          <w:lang w:eastAsia="x-none"/>
        </w:rPr>
        <w:t xml:space="preserve"> has not transmitted a transmission after step 4 in the procedure above, the eNB</w:t>
      </w:r>
      <w:r w:rsidRPr="006577BC">
        <w:rPr>
          <w:lang w:val="en-US" w:eastAsia="x-none"/>
        </w:rPr>
        <w:t>/gNB</w:t>
      </w:r>
      <w:r w:rsidRPr="001A7C01">
        <w:rPr>
          <w:lang w:eastAsia="x-none"/>
        </w:rPr>
        <w:t xml:space="preserve"> may transmit a transmission on the </w:t>
      </w:r>
      <w:r>
        <w:rPr>
          <w:lang w:eastAsia="x-none"/>
        </w:rPr>
        <w:t>channel</w:t>
      </w:r>
      <w:r w:rsidRPr="001A7C01">
        <w:rPr>
          <w:lang w:eastAsia="x-none"/>
        </w:rPr>
        <w:t xml:space="preserve">, </w:t>
      </w:r>
      <w:r w:rsidRPr="001A7C01">
        <w:rPr>
          <w:lang w:val="en-US"/>
        </w:rPr>
        <w:t xml:space="preserve">if the channel is sensed to be idle at least in a </w:t>
      </w:r>
      <w:r w:rsidRPr="006577BC">
        <w:rPr>
          <w:lang w:val="en-US"/>
        </w:rPr>
        <w:t xml:space="preserve">sensing </w:t>
      </w:r>
      <w:r w:rsidRPr="001A7C01">
        <w:rPr>
          <w:lang w:val="en-US"/>
        </w:rPr>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1A7C01">
        <w:t xml:space="preserve"> when the eNB</w:t>
      </w:r>
      <w:r>
        <w:t>/gNB</w:t>
      </w:r>
      <w:r w:rsidRPr="001A7C01">
        <w:t xml:space="preserve"> is ready to transmit and if the channel has been sensed to be idle </w:t>
      </w:r>
      <w:r w:rsidRPr="001A7C01">
        <w:rPr>
          <w:lang w:eastAsia="x-none"/>
        </w:rPr>
        <w:t xml:space="preserve">during all the </w:t>
      </w:r>
      <w:r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immediately before this transmission. If the channel has not been sensed to be idle in a </w:t>
      </w:r>
      <w:r w:rsidRPr="006577BC">
        <w:rPr>
          <w:lang w:val="en-US"/>
        </w:rPr>
        <w:t xml:space="preserve">sensing </w:t>
      </w:r>
      <w:r w:rsidRPr="001A7C01">
        <w:t xml:space="preserve">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1A7C01">
        <w:t xml:space="preserve"> when the eNB</w:t>
      </w:r>
      <w:r>
        <w:t>/gNB</w:t>
      </w:r>
      <w:r w:rsidRPr="001A7C01">
        <w:t xml:space="preserve"> first senses the channel after it is ready to transmit or if the channel has been sensed to be not idle </w:t>
      </w:r>
      <w:r w:rsidRPr="001A7C01">
        <w:rPr>
          <w:lang w:eastAsia="x-none"/>
        </w:rPr>
        <w:t xml:space="preserve">during any of the </w:t>
      </w:r>
      <w:r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immediately before this intended transmission, the eNB</w:t>
      </w:r>
      <w:r>
        <w:t>/gNB</w:t>
      </w:r>
      <w:r w:rsidRPr="001A7C01">
        <w:t xml:space="preserve"> proceeds to step 1</w:t>
      </w:r>
      <w:r w:rsidRPr="001A7C01">
        <w:rPr>
          <w:lang w:eastAsia="x-none"/>
        </w:rPr>
        <w:t xml:space="preserve"> after sensing the channel to be idle during the </w:t>
      </w:r>
      <w:r w:rsidRPr="006577BC">
        <w:rPr>
          <w:lang w:val="en-US" w:eastAsia="x-none"/>
        </w:rPr>
        <w:t xml:space="preserve">sensing </w:t>
      </w:r>
      <w:r w:rsidRPr="001A7C01">
        <w:rPr>
          <w:lang w:eastAsia="x-none"/>
        </w:rPr>
        <w:t xml:space="preserve">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w:t>
      </w:r>
      <w:r w:rsidRPr="001A7C01">
        <w:rPr>
          <w:lang w:val="en-US"/>
        </w:rPr>
        <w:t xml:space="preserve"> </w:t>
      </w:r>
    </w:p>
    <w:p w14:paraId="7F78D626" w14:textId="04308DE9" w:rsidR="00E01383" w:rsidRPr="006577BC" w:rsidRDefault="00E01383" w:rsidP="00E01383">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32" w:author="Sorour Falahati" w:date="2022-05-24T17:13:00Z">
            <w:rPr>
              <w:rFonts w:ascii="Cambria Math" w:hAnsi="Cambria Math"/>
            </w:rPr>
            <m:t>u</m:t>
          </w:del>
        </m:r>
        <m:r>
          <w:ins w:id="33" w:author="Sorour Falahati" w:date="2022-05-24T17:13:00Z">
            <w:rPr>
              <w:rFonts w:ascii="Cambria Math" w:hAnsi="Cambria Math"/>
            </w:rPr>
            <m:t>μ</m:t>
          </w:ins>
        </m:r>
        <m:r>
          <w:rPr>
            <w:rFonts w:ascii="Cambria Math" w:hAnsi="Cambria Math"/>
          </w:rPr>
          <m:t>s</m:t>
        </m:r>
      </m:oMath>
      <w:r w:rsidRPr="006577BC">
        <w:rPr>
          <w:lang w:val="en-US"/>
        </w:rPr>
        <w:t xml:space="preserve"> 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Pr="006577BC">
        <w:rPr>
          <w:lang w:val="en-US"/>
        </w:rPr>
        <w:t xml:space="preserve"> consecutive sensing slot durations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p>
    <w:p w14:paraId="68C9CD36" w14:textId="2C030E9D" w:rsidR="001E41F3" w:rsidRDefault="00A07DA0">
      <w:pPr>
        <w:rPr>
          <w:noProof/>
          <w:color w:val="FF0000"/>
        </w:rPr>
      </w:pPr>
      <w:r w:rsidRPr="007B652C">
        <w:rPr>
          <w:noProof/>
          <w:color w:val="FF0000"/>
        </w:rPr>
        <w:t>&lt;unchanged omitted&gt;</w:t>
      </w:r>
    </w:p>
    <w:p w14:paraId="220023D4" w14:textId="77777777" w:rsidR="00B44823" w:rsidRDefault="00B44823" w:rsidP="00B44823">
      <w:pPr>
        <w:pStyle w:val="Heading4"/>
      </w:pPr>
      <w:bookmarkStart w:id="34" w:name="_Toc28873131"/>
      <w:bookmarkStart w:id="35" w:name="_Toc35593589"/>
      <w:bookmarkStart w:id="36" w:name="_Toc44668997"/>
      <w:bookmarkStart w:id="37" w:name="_Toc51607146"/>
      <w:bookmarkStart w:id="38" w:name="_Toc98349880"/>
      <w:r>
        <w:t>4.1.1.1</w:t>
      </w:r>
      <w:r>
        <w:tab/>
        <w:t>Regional limitations on channel occupancy time</w:t>
      </w:r>
      <w:bookmarkEnd w:id="34"/>
      <w:bookmarkEnd w:id="35"/>
      <w:bookmarkEnd w:id="36"/>
      <w:bookmarkEnd w:id="37"/>
      <w:bookmarkEnd w:id="38"/>
    </w:p>
    <w:p w14:paraId="7A6B3DE0" w14:textId="4BEDBFFD" w:rsidR="00B44823" w:rsidRPr="008433A8" w:rsidRDefault="00B44823" w:rsidP="00B44823">
      <w:pPr>
        <w:rPr>
          <w:lang w:val="en-US"/>
        </w:rPr>
      </w:pPr>
      <w:r w:rsidRPr="006577BC">
        <w:rPr>
          <w:rFonts w:eastAsia="MS Mincho"/>
          <w:lang w:val="en-US" w:eastAsia="ja-JP"/>
        </w:rPr>
        <w:t xml:space="preserve">In Japan, if an eNB/gNB has transmitted a transmission after </w:t>
      </w:r>
      <m:oMath>
        <m:r>
          <w:rPr>
            <w:rFonts w:ascii="Cambria Math" w:hAnsi="Cambria Math"/>
          </w:rPr>
          <m:t>N</m:t>
        </m:r>
        <m:r>
          <w:rPr>
            <w:rFonts w:ascii="Cambria Math" w:hAnsi="Cambria Math"/>
            <w:lang w:val="en-US"/>
          </w:rPr>
          <m:t>=0</m:t>
        </m:r>
      </m:oMath>
      <w:r w:rsidRPr="006577BC">
        <w:rPr>
          <w:rFonts w:eastAsia="MS Mincho"/>
          <w:lang w:val="en-US"/>
        </w:rPr>
        <w:t xml:space="preserve"> </w:t>
      </w:r>
      <w:r w:rsidRPr="006577BC">
        <w:rPr>
          <w:rFonts w:eastAsia="MS Mincho"/>
          <w:lang w:val="en-US" w:eastAsia="ja-JP"/>
        </w:rPr>
        <w:t xml:space="preserve">in step 4 of the procedure above, the eNB/gNB may transmit the next continuous transmission, for duration of maximum </w:t>
      </w:r>
      <m:oMath>
        <m:sSub>
          <m:sSubPr>
            <m:ctrlPr>
              <w:rPr>
                <w:rFonts w:ascii="Cambria Math" w:eastAsia="MS Mincho" w:hAnsi="Cambria Math"/>
                <w:i/>
                <w:lang w:val="en-US" w:eastAsia="ja-JP"/>
              </w:rPr>
            </m:ctrlPr>
          </m:sSubPr>
          <m:e>
            <m:r>
              <w:rPr>
                <w:rFonts w:ascii="Cambria Math" w:eastAsia="MS Mincho" w:hAnsi="Cambria Math"/>
                <w:lang w:val="en-US" w:eastAsia="ja-JP"/>
              </w:rPr>
              <m:t>T</m:t>
            </m:r>
          </m:e>
          <m:sub>
            <m:r>
              <w:rPr>
                <w:rFonts w:ascii="Cambria Math" w:eastAsia="MS Mincho" w:hAnsi="Cambria Math"/>
                <w:lang w:val="en-US" w:eastAsia="ja-JP"/>
              </w:rPr>
              <m:t>j</m:t>
            </m:r>
          </m:sub>
        </m:sSub>
        <m:r>
          <w:rPr>
            <w:rFonts w:ascii="Cambria Math" w:eastAsia="MS Mincho" w:hAnsi="Cambria Math"/>
            <w:lang w:val="en-US" w:eastAsia="ja-JP"/>
          </w:rPr>
          <m:t>=4ms</m:t>
        </m:r>
      </m:oMath>
      <w:r w:rsidRPr="006577BC">
        <w:rPr>
          <w:rFonts w:eastAsia="MS Mincho"/>
          <w:lang w:val="en-US" w:eastAsia="ja-JP"/>
        </w:rPr>
        <w:t xml:space="preserve">, </w:t>
      </w:r>
      <w:r w:rsidRPr="006577BC">
        <w:rPr>
          <w:lang w:val="en-US"/>
        </w:rPr>
        <w:t xml:space="preserve">immediately after sensing the channel to be idle for at least a sensing interval of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r>
          <w:rPr>
            <w:rFonts w:ascii="Cambria Math" w:hAnsi="Cambria Math"/>
            <w:lang w:val="en-US"/>
          </w:rPr>
          <m:t>=34</m:t>
        </m:r>
        <m:r>
          <w:del w:id="39" w:author="Sorour Falahati" w:date="2022-05-24T17:14:00Z">
            <w:rPr>
              <w:rFonts w:ascii="Cambria Math" w:hAnsi="Cambria Math"/>
              <w:lang w:val="en-US"/>
            </w:rPr>
            <m:t>u</m:t>
          </w:del>
        </m:r>
        <m:r>
          <w:ins w:id="40" w:author="Sorour Falahati" w:date="2022-05-24T17:14:00Z">
            <w:rPr>
              <w:rFonts w:ascii="Cambria Math" w:hAnsi="Cambria Math"/>
              <w:lang w:val="en-US"/>
            </w:rPr>
            <m:t>μ</m:t>
          </w:ins>
        </m:r>
        <m:r>
          <w:rPr>
            <w:rFonts w:ascii="Cambria Math" w:hAnsi="Cambria Math"/>
            <w:lang w:val="en-US"/>
          </w:rPr>
          <m:t>s</m:t>
        </m:r>
      </m:oMath>
      <w:r w:rsidRPr="006577BC">
        <w:rPr>
          <w:lang w:val="en-US"/>
        </w:rPr>
        <w:t xml:space="preserve"> and if the</w:t>
      </w:r>
      <w:r w:rsidRPr="006577BC">
        <w:rPr>
          <w:rFonts w:eastAsia="MS Mincho"/>
          <w:lang w:val="en-US" w:eastAsia="ja-JP"/>
        </w:rPr>
        <w:t xml:space="preserve"> total sensing and transmission time is not more than </w:t>
      </w:r>
      <m:oMath>
        <m:r>
          <w:rPr>
            <w:rFonts w:ascii="Cambria Math" w:eastAsia="MS Mincho" w:hAnsi="Cambria Math"/>
            <w:lang w:val="en-US" w:eastAsia="ja-JP"/>
          </w:rPr>
          <m:t>1000⋅</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r>
          <w:rPr>
            <w:rFonts w:ascii="Cambria Math" w:eastAsia="MS Mincho" w:hAnsi="Cambria Math"/>
            <w:lang w:val="en-US" w:eastAsia="ja-JP"/>
          </w:rPr>
          <m:t>+</m:t>
        </m:r>
        <m:d>
          <m:dPr>
            <m:begChr m:val="⌈"/>
            <m:endChr m:val="⌉"/>
            <m:ctrlPr>
              <w:rPr>
                <w:rFonts w:ascii="Cambria Math" w:eastAsia="MS Mincho" w:hAnsi="Cambria Math"/>
                <w:i/>
                <w:lang w:eastAsia="ja-JP"/>
              </w:rPr>
            </m:ctrlPr>
          </m:dPr>
          <m:e>
            <m:f>
              <m:fPr>
                <m:ctrlPr>
                  <w:rPr>
                    <w:rFonts w:ascii="Cambria Math" w:eastAsia="MS Mincho" w:hAnsi="Cambria Math"/>
                    <w:i/>
                    <w:lang w:eastAsia="ja-JP"/>
                  </w:rPr>
                </m:ctrlPr>
              </m:fPr>
              <m:num>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mcot</m:t>
                    </m:r>
                  </m:sub>
                </m:sSub>
              </m:num>
              <m:den>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m:t>
                    </m:r>
                  </m:sub>
                </m:sSub>
              </m:den>
            </m:f>
            <m:r>
              <w:rPr>
                <w:rFonts w:ascii="Cambria Math" w:eastAsia="MS Mincho" w:hAnsi="Cambria Math"/>
                <w:lang w:val="en-US" w:eastAsia="ja-JP"/>
              </w:rPr>
              <m:t>-1</m:t>
            </m:r>
          </m:e>
        </m:d>
        <m:r>
          <w:rPr>
            <w:rFonts w:ascii="Cambria Math" w:eastAsia="MS Mincho" w:hAnsi="Cambria Math"/>
            <w:lang w:val="en-US" w:eastAsia="ja-JP"/>
          </w:rPr>
          <m:t>⋅</m:t>
        </m:r>
        <m:sSub>
          <m:sSubPr>
            <m:ctrlPr>
              <w:rPr>
                <w:rFonts w:ascii="Cambria Math" w:eastAsia="MS Mincho" w:hAnsi="Cambria Math"/>
                <w:i/>
                <w:lang w:eastAsia="ja-JP"/>
              </w:rPr>
            </m:ctrlPr>
          </m:sSubPr>
          <m:e>
            <m:r>
              <w:rPr>
                <w:rFonts w:ascii="Cambria Math" w:eastAsia="MS Mincho" w:hAnsi="Cambria Math"/>
                <w:lang w:eastAsia="ja-JP"/>
              </w:rPr>
              <m:t>T</m:t>
            </m:r>
          </m:e>
          <m:sub>
            <m:r>
              <w:rPr>
                <w:rFonts w:ascii="Cambria Math" w:eastAsia="MS Mincho" w:hAnsi="Cambria Math"/>
                <w:lang w:eastAsia="ja-JP"/>
              </w:rPr>
              <m:t>js</m:t>
            </m:r>
          </m:sub>
        </m:sSub>
        <m:r>
          <w:rPr>
            <w:rFonts w:ascii="Cambria Math" w:eastAsia="MS Mincho" w:hAnsi="Cambria Math"/>
            <w:lang w:val="en-US" w:eastAsia="ja-JP"/>
          </w:rPr>
          <m:t xml:space="preserve"> </m:t>
        </m:r>
        <m:r>
          <w:del w:id="41" w:author="Sorour Falahati" w:date="2022-05-24T17:14:00Z">
            <w:rPr>
              <w:rFonts w:ascii="Cambria Math" w:eastAsia="MS Mincho" w:hAnsi="Cambria Math"/>
              <w:lang w:eastAsia="ja-JP"/>
            </w:rPr>
            <m:t>u</m:t>
          </w:del>
        </m:r>
        <m:r>
          <w:ins w:id="42" w:author="Sorour Falahati" w:date="2022-05-24T17:14:00Z">
            <w:rPr>
              <w:rFonts w:ascii="Cambria Math" w:eastAsia="MS Mincho" w:hAnsi="Cambria Math"/>
              <w:lang w:eastAsia="ja-JP"/>
            </w:rPr>
            <m:t>μ</m:t>
          </w:ins>
        </m:r>
        <m:r>
          <w:rPr>
            <w:rFonts w:ascii="Cambria Math" w:eastAsia="MS Mincho" w:hAnsi="Cambria Math"/>
            <w:lang w:eastAsia="ja-JP"/>
          </w:rPr>
          <m:t>s</m:t>
        </m:r>
      </m:oMath>
      <w:r w:rsidRPr="006577BC">
        <w:rPr>
          <w:rFonts w:eastAsia="MS Mincho"/>
          <w:lang w:val="en-US" w:eastAsia="ja-JP"/>
        </w:rPr>
        <w:t xml:space="preserve">. The sensing interval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js</m:t>
            </m:r>
          </m:sub>
        </m:sSub>
      </m:oMath>
      <w:r w:rsidRPr="006577BC">
        <w:rPr>
          <w:rFonts w:eastAsia="MS Mincho"/>
          <w:lang w:val="en-US"/>
        </w:rPr>
        <w:t xml:space="preserve"> </w:t>
      </w:r>
      <w:r w:rsidRPr="006577BC">
        <w:rPr>
          <w:lang w:val="en-US"/>
        </w:rPr>
        <w:t xml:space="preserve">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43" w:author="Sorour Falahati" w:date="2022-05-24T17:14:00Z">
            <w:rPr>
              <w:rFonts w:ascii="Cambria Math" w:hAnsi="Cambria Math"/>
            </w:rPr>
            <m:t>u</m:t>
          </w:del>
        </m:r>
        <m:r>
          <w:ins w:id="44" w:author="Sorour Falahati" w:date="2022-05-24T17:14:00Z">
            <w:rPr>
              <w:rFonts w:ascii="Cambria Math" w:hAnsi="Cambria Math"/>
            </w:rPr>
            <m:t>μ</m:t>
          </w:ins>
        </m:r>
        <m:r>
          <w:rPr>
            <w:rFonts w:ascii="Cambria Math" w:hAnsi="Cambria Math"/>
          </w:rPr>
          <m:t>s</m:t>
        </m:r>
      </m:oMath>
      <w:r w:rsidRPr="006577BC">
        <w:rPr>
          <w:lang w:val="en-US"/>
        </w:rPr>
        <w:t xml:space="preserve"> immediately followed by two sensing slots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6577BC">
        <w:rPr>
          <w:lang w:val="en-US"/>
        </w:rPr>
        <w:t xml:space="preserve"> if it is sensed to be idle during  the sensing slot durations of </w:t>
      </w:r>
      <m:oMath>
        <m:sSub>
          <m:sSubPr>
            <m:ctrlPr>
              <w:rPr>
                <w:rFonts w:ascii="Cambria Math" w:hAnsi="Cambria Math"/>
                <w:i/>
              </w:rPr>
            </m:ctrlPr>
          </m:sSubPr>
          <m:e>
            <m:r>
              <w:rPr>
                <w:rFonts w:ascii="Cambria Math" w:hAnsi="Cambria Math"/>
              </w:rPr>
              <m:t>T</m:t>
            </m:r>
          </m:e>
          <m:sub>
            <m:r>
              <m:rPr>
                <m:nor/>
              </m:rPr>
              <w:rPr>
                <w:lang w:val="en-US"/>
              </w:rPr>
              <m:t>js</m:t>
            </m:r>
            <m:ctrlPr>
              <w:rPr>
                <w:rFonts w:ascii="Cambria Math" w:hAnsi="Cambria Math"/>
              </w:rPr>
            </m:ctrlPr>
          </m:sub>
        </m:sSub>
      </m:oMath>
      <w:r w:rsidRPr="006577BC">
        <w:rPr>
          <w:lang w:val="en-US"/>
        </w:rPr>
        <w:t>.</w:t>
      </w:r>
    </w:p>
    <w:p w14:paraId="7F31AD9C" w14:textId="77777777" w:rsidR="00B44823" w:rsidRDefault="00B44823" w:rsidP="00B44823">
      <w:pPr>
        <w:pStyle w:val="Heading3"/>
      </w:pPr>
      <w:bookmarkStart w:id="45" w:name="_Toc524694428"/>
      <w:bookmarkStart w:id="46" w:name="_Toc28873132"/>
      <w:bookmarkStart w:id="47" w:name="_Toc35593590"/>
      <w:bookmarkStart w:id="48" w:name="_Toc44668998"/>
      <w:bookmarkStart w:id="49" w:name="_Toc51607147"/>
      <w:bookmarkStart w:id="50" w:name="_Toc98349881"/>
      <w:r>
        <w:t>4</w:t>
      </w:r>
      <w:r w:rsidRPr="001A7C01">
        <w:t>.1.2</w:t>
      </w:r>
      <w:r w:rsidRPr="001A7C01">
        <w:tab/>
      </w:r>
      <w:r>
        <w:t>Type 2 DL</w:t>
      </w:r>
      <w:r w:rsidRPr="001A7C01">
        <w:t xml:space="preserve"> </w:t>
      </w:r>
      <w:r>
        <w:t>c</w:t>
      </w:r>
      <w:r w:rsidRPr="001A7C01">
        <w:t>hannel access procedure</w:t>
      </w:r>
      <w:r>
        <w:t>s</w:t>
      </w:r>
      <w:bookmarkEnd w:id="45"/>
      <w:bookmarkEnd w:id="46"/>
      <w:bookmarkEnd w:id="47"/>
      <w:bookmarkEnd w:id="48"/>
      <w:bookmarkEnd w:id="49"/>
      <w:bookmarkEnd w:id="50"/>
    </w:p>
    <w:p w14:paraId="2FDE47F6" w14:textId="77777777" w:rsidR="00B44823" w:rsidRDefault="00B44823" w:rsidP="00B44823">
      <w:pPr>
        <w:rPr>
          <w:lang w:val="en-US"/>
        </w:rPr>
      </w:pPr>
      <w:r w:rsidRPr="006577BC">
        <w:rPr>
          <w:lang w:val="en-US" w:eastAsia="x-none"/>
        </w:rPr>
        <w:t xml:space="preserve">This </w:t>
      </w:r>
      <w:r>
        <w:rPr>
          <w:lang w:val="en-US" w:eastAsia="x-none"/>
        </w:rPr>
        <w:t>clause</w:t>
      </w:r>
      <w:r w:rsidRPr="006577BC">
        <w:rPr>
          <w:lang w:val="en-US" w:eastAsia="x-none"/>
        </w:rPr>
        <w:t xml:space="preserve"> describes channel access procedures to be performed by an eNB/gNB </w:t>
      </w:r>
      <w:r w:rsidRPr="006577BC">
        <w:rPr>
          <w:lang w:val="en-US"/>
        </w:rPr>
        <w:t>where the time duration spanned by sensing slots that are sensed to be idle before a downlink transmission(s) is deterministic.</w:t>
      </w:r>
    </w:p>
    <w:p w14:paraId="7D7B7FCE" w14:textId="77777777" w:rsidR="00B44823" w:rsidRPr="006577BC" w:rsidRDefault="00B44823" w:rsidP="00B44823">
      <w:pPr>
        <w:rPr>
          <w:lang w:val="en-US"/>
        </w:rPr>
      </w:pPr>
      <w:r w:rsidRPr="006577BC">
        <w:rPr>
          <w:lang w:val="en-US"/>
        </w:rPr>
        <w:t xml:space="preserve">If an eNB performs Type 2 DL channel access procedures, it follows the procedures described in </w:t>
      </w:r>
      <w:r>
        <w:rPr>
          <w:lang w:val="en-US"/>
        </w:rPr>
        <w:t>clause</w:t>
      </w:r>
      <w:r w:rsidRPr="006577BC">
        <w:rPr>
          <w:lang w:val="en-US"/>
        </w:rPr>
        <w:t xml:space="preserve"> 4.1.2.1.</w:t>
      </w:r>
    </w:p>
    <w:p w14:paraId="05E30111" w14:textId="77777777" w:rsidR="00B44823" w:rsidRPr="006577BC" w:rsidRDefault="00B44823" w:rsidP="00B44823">
      <w:pPr>
        <w:rPr>
          <w:lang w:val="en-US"/>
        </w:rPr>
      </w:pPr>
      <w:r w:rsidRPr="006577BC">
        <w:rPr>
          <w:lang w:val="en-US"/>
        </w:rPr>
        <w:t xml:space="preserve">Type 2A channel access procedures as described in </w:t>
      </w:r>
      <w:r>
        <w:rPr>
          <w:lang w:val="en-US"/>
        </w:rPr>
        <w:t>clause</w:t>
      </w:r>
      <w:r w:rsidRPr="006577BC">
        <w:rPr>
          <w:lang w:val="en-US"/>
        </w:rPr>
        <w:t xml:space="preserve"> 4.1.2.1 are </w:t>
      </w:r>
      <w:r>
        <w:t xml:space="preserve">only </w:t>
      </w:r>
      <w:r w:rsidRPr="006577BC">
        <w:rPr>
          <w:lang w:val="en-US"/>
        </w:rPr>
        <w:t>applicable to the following transmission(s) performed by an eNB/gNB:</w:t>
      </w:r>
    </w:p>
    <w:p w14:paraId="70ACAD22" w14:textId="284A2036" w:rsidR="00B44823" w:rsidRPr="004D2171" w:rsidRDefault="00B44823" w:rsidP="00B44823">
      <w:pPr>
        <w:pStyle w:val="B1"/>
      </w:pPr>
      <w:r w:rsidRPr="004D2171">
        <w:t>-</w:t>
      </w:r>
      <w:r w:rsidRPr="004D2171">
        <w:tab/>
        <w:t>Transmission(s) initiated by an eNB including discovery burst and not including PDSCH</w:t>
      </w:r>
      <w:r w:rsidRPr="004D2171">
        <w:rPr>
          <w:rFonts w:hint="eastAsia"/>
          <w:lang w:val="en-US" w:eastAsia="zh-CN"/>
        </w:rPr>
        <w:t xml:space="preserve"> where the transmission(s) duration is at most</w:t>
      </w:r>
      <w:r w:rsidRPr="004D2171">
        <w:rPr>
          <w:lang w:val="en-US" w:eastAsia="zh-CN"/>
        </w:rPr>
        <w:t xml:space="preserve"> </w:t>
      </w:r>
      <m:oMath>
        <m:r>
          <w:rPr>
            <w:rFonts w:ascii="Cambria Math" w:hAnsi="Cambria Math"/>
          </w:rPr>
          <m:t>1ms</m:t>
        </m:r>
      </m:oMath>
      <w:r w:rsidRPr="004D2171">
        <w:t>, or</w:t>
      </w:r>
    </w:p>
    <w:p w14:paraId="2B7AE7E4" w14:textId="6D38516E" w:rsidR="00B44823" w:rsidRPr="0024137B" w:rsidRDefault="00B44823" w:rsidP="00B44823">
      <w:pPr>
        <w:pStyle w:val="B1"/>
      </w:pPr>
      <w:r>
        <w:t>-</w:t>
      </w:r>
      <w:r>
        <w:tab/>
      </w:r>
      <w:r w:rsidRPr="0024137B">
        <w:t>Transmission(s) initiated by a gNB with only discovery burst or with discovery burst multiplexed with non-unicast information</w:t>
      </w:r>
      <w:r>
        <w:t>,</w:t>
      </w:r>
      <w:r w:rsidRPr="0024137B">
        <w:t xml:space="preserve"> where the transmission(s) duration is at most </w:t>
      </w:r>
      <m:oMath>
        <m:r>
          <w:rPr>
            <w:rFonts w:ascii="Cambria Math" w:hAnsi="Cambria Math"/>
          </w:rPr>
          <m:t>1ms</m:t>
        </m:r>
      </m:oMath>
      <w:r w:rsidRPr="0024137B">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rsidRPr="0024137B">
        <w:t>, or</w:t>
      </w:r>
    </w:p>
    <w:p w14:paraId="251ED718" w14:textId="7AEB20AD" w:rsidR="00B44823" w:rsidRPr="0024137B" w:rsidRDefault="00B44823" w:rsidP="00B44823">
      <w:pPr>
        <w:pStyle w:val="B1"/>
      </w:pPr>
      <w:r>
        <w:t>-</w:t>
      </w:r>
      <w:r>
        <w:tab/>
      </w:r>
      <w:r w:rsidRPr="0024137B">
        <w:t xml:space="preserve">Transmission(s) by an eNB/ gNB following transmission(s) by a UE after a gap of  </w:t>
      </w:r>
      <m:oMath>
        <m:r>
          <w:rPr>
            <w:rFonts w:ascii="Cambria Math" w:hAnsi="Cambria Math"/>
          </w:rPr>
          <m:t>25</m:t>
        </m:r>
        <m:r>
          <w:del w:id="51" w:author="Sorour Falahati" w:date="2022-05-24T17:14:00Z">
            <w:rPr>
              <w:rFonts w:ascii="Cambria Math" w:hAnsi="Cambria Math"/>
            </w:rPr>
            <m:t>u</m:t>
          </w:del>
        </m:r>
        <m:r>
          <w:ins w:id="52" w:author="Sorour Falahati" w:date="2022-05-24T17:14:00Z">
            <w:rPr>
              <w:rFonts w:ascii="Cambria Math" w:hAnsi="Cambria Math"/>
            </w:rPr>
            <m:t>μ</m:t>
          </w:ins>
        </m:r>
        <m:r>
          <w:rPr>
            <w:rFonts w:ascii="Cambria Math" w:hAnsi="Cambria Math"/>
          </w:rPr>
          <m:t>s</m:t>
        </m:r>
      </m:oMath>
      <w:r w:rsidRPr="0024137B">
        <w:t xml:space="preserve"> in a shared channel occupancy as described in </w:t>
      </w:r>
      <w:r>
        <w:t>clause</w:t>
      </w:r>
      <w:r w:rsidRPr="0024137B">
        <w:t xml:space="preserve"> 4.1.3. </w:t>
      </w:r>
    </w:p>
    <w:p w14:paraId="2B2E6F37" w14:textId="390A388E" w:rsidR="00B44823" w:rsidRPr="006577BC" w:rsidRDefault="00B44823" w:rsidP="00B44823">
      <w:pPr>
        <w:rPr>
          <w:lang w:val="en-US"/>
        </w:rPr>
      </w:pPr>
      <w:r w:rsidRPr="006577BC">
        <w:rPr>
          <w:lang w:val="en-US"/>
        </w:rPr>
        <w:lastRenderedPageBreak/>
        <w:t xml:space="preserve">Type 2B or Type 2C DL channel access procedures as described in </w:t>
      </w:r>
      <w:r>
        <w:rPr>
          <w:lang w:val="en-US"/>
        </w:rPr>
        <w:t>clause</w:t>
      </w:r>
      <w:r w:rsidRPr="006577BC">
        <w:rPr>
          <w:lang w:val="en-US"/>
        </w:rPr>
        <w:t xml:space="preserve"> 4.1.2.2 and 4.1.2.3, respectively, are applicable to the transmission(s) performed by a gNB following transmission(s) by a UE after a gap of </w:t>
      </w:r>
      <m:oMath>
        <m:r>
          <w:rPr>
            <w:rFonts w:ascii="Cambria Math" w:hAnsi="Cambria Math"/>
            <w:lang w:val="en-US"/>
          </w:rPr>
          <m:t>16</m:t>
        </m:r>
        <m:r>
          <w:del w:id="53" w:author="Sorour Falahati" w:date="2022-05-24T17:14:00Z">
            <w:rPr>
              <w:rFonts w:ascii="Cambria Math" w:hAnsi="Cambria Math"/>
            </w:rPr>
            <m:t>u</m:t>
          </w:del>
        </m:r>
        <m:r>
          <w:ins w:id="54" w:author="Sorour Falahati" w:date="2022-05-24T17:14:00Z">
            <w:rPr>
              <w:rFonts w:ascii="Cambria Math" w:hAnsi="Cambria Math"/>
            </w:rPr>
            <m:t>μ</m:t>
          </w:ins>
        </m:r>
        <m:r>
          <w:rPr>
            <w:rFonts w:ascii="Cambria Math" w:hAnsi="Cambria Math"/>
          </w:rPr>
          <m:t>s</m:t>
        </m:r>
      </m:oMath>
      <w:r w:rsidRPr="006577BC">
        <w:rPr>
          <w:lang w:val="en-US"/>
        </w:rPr>
        <w:t xml:space="preserve"> or up to </w:t>
      </w:r>
      <m:oMath>
        <m:r>
          <w:rPr>
            <w:rFonts w:ascii="Cambria Math" w:hAnsi="Cambria Math"/>
            <w:lang w:val="en-US"/>
          </w:rPr>
          <m:t>16</m:t>
        </m:r>
        <m:r>
          <w:del w:id="55" w:author="Sorour Falahati" w:date="2022-05-24T17:14:00Z">
            <w:rPr>
              <w:rFonts w:ascii="Cambria Math" w:hAnsi="Cambria Math"/>
            </w:rPr>
            <m:t>u</m:t>
          </w:del>
        </m:r>
        <m:r>
          <w:ins w:id="56" w:author="Sorour Falahati" w:date="2022-05-24T17:14:00Z">
            <w:rPr>
              <w:rFonts w:ascii="Cambria Math" w:hAnsi="Cambria Math"/>
            </w:rPr>
            <m:t>μ</m:t>
          </w:ins>
        </m:r>
        <m:r>
          <w:rPr>
            <w:rFonts w:ascii="Cambria Math" w:hAnsi="Cambria Math"/>
          </w:rPr>
          <m:t>s</m:t>
        </m:r>
      </m:oMath>
      <w:r w:rsidRPr="006577BC">
        <w:rPr>
          <w:lang w:val="en-US"/>
        </w:rPr>
        <w:t>, respectively</w:t>
      </w:r>
      <w:r w:rsidRPr="006577BC">
        <w:rPr>
          <w:i/>
          <w:lang w:val="en-US"/>
        </w:rPr>
        <w:t>,</w:t>
      </w:r>
      <w:r w:rsidRPr="006577BC">
        <w:rPr>
          <w:lang w:val="en-US"/>
        </w:rPr>
        <w:t xml:space="preserve"> in a shared channel occupancy as described in </w:t>
      </w:r>
      <w:r>
        <w:rPr>
          <w:lang w:val="en-US"/>
        </w:rPr>
        <w:t>clause</w:t>
      </w:r>
      <w:r w:rsidRPr="006577BC">
        <w:rPr>
          <w:lang w:val="en-US"/>
        </w:rPr>
        <w:t xml:space="preserve"> 4.1.3.</w:t>
      </w:r>
    </w:p>
    <w:p w14:paraId="2F6D4D00" w14:textId="77777777" w:rsidR="00B44823" w:rsidRPr="00B63099" w:rsidRDefault="00B44823" w:rsidP="00B44823">
      <w:pPr>
        <w:pStyle w:val="Heading4"/>
      </w:pPr>
      <w:bookmarkStart w:id="57" w:name="_Toc28873133"/>
      <w:bookmarkStart w:id="58" w:name="_Toc35593591"/>
      <w:bookmarkStart w:id="59" w:name="_Toc44668999"/>
      <w:bookmarkStart w:id="60" w:name="_Toc51607148"/>
      <w:bookmarkStart w:id="61" w:name="_Toc98349882"/>
      <w:r>
        <w:t>4.1.2.1</w:t>
      </w:r>
      <w:r>
        <w:tab/>
        <w:t>Type 2A DL channel access procedures</w:t>
      </w:r>
      <w:bookmarkEnd w:id="57"/>
      <w:bookmarkEnd w:id="58"/>
      <w:bookmarkEnd w:id="59"/>
      <w:bookmarkEnd w:id="60"/>
      <w:bookmarkEnd w:id="61"/>
    </w:p>
    <w:p w14:paraId="0F2FBF70" w14:textId="24487674" w:rsidR="00B44823" w:rsidRDefault="00B44823" w:rsidP="00B44823">
      <w:pPr>
        <w:rPr>
          <w:lang w:val="en-US"/>
        </w:rPr>
      </w:pPr>
      <w:r w:rsidRPr="006577BC">
        <w:rPr>
          <w:lang w:val="en-US"/>
        </w:rPr>
        <w:t xml:space="preserve">An eNB/gNB may transmit a DL transmission immediately after sensing the channel to be idle for at least a sensing interval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=25</m:t>
        </m:r>
        <m:r>
          <w:del w:id="62" w:author="Sorour Falahati" w:date="2022-05-24T17:15:00Z">
            <w:rPr>
              <w:rFonts w:ascii="Cambria Math" w:hAnsi="Cambria Math"/>
            </w:rPr>
            <m:t>u</m:t>
          </w:del>
        </m:r>
        <m:r>
          <w:ins w:id="63" w:author="Sorour Falahati" w:date="2022-05-24T17:15:00Z">
            <w:rPr>
              <w:rFonts w:ascii="Cambria Math" w:hAnsi="Cambria Math"/>
            </w:rPr>
            <m:t>μ</m:t>
          </w:ins>
        </m:r>
        <m:r>
          <w:rPr>
            <w:rFonts w:ascii="Cambria Math" w:hAnsi="Cambria Math"/>
          </w:rPr>
          <m:t>s</m:t>
        </m:r>
      </m:oMath>
      <w:r w:rsidRPr="006577BC">
        <w:rPr>
          <w:lang w:val="en-US"/>
        </w:rPr>
        <w:t xml:space="preserve">. </w:t>
      </w:r>
      <w:r w:rsidRPr="006577BC">
        <w:fldChar w:fldCharType="begin"/>
      </w:r>
      <w:r w:rsidRPr="006577BC">
        <w:rPr>
          <w:lang w:val="en-US"/>
        </w:rPr>
        <w:instrText xml:space="preserve"> QUOTE </w:instrText>
      </w:r>
      <w:r w:rsidRPr="00A23822">
        <w:rPr>
          <w:rFonts w:ascii="Cambria Math" w:hAnsi="Cambria Math"/>
          <w:lang w:val="en-US"/>
        </w:rPr>
        <w:instrText>Tshort_dl</w:instrText>
      </w:r>
      <w:r w:rsidRPr="006B6BAE">
        <w:rPr>
          <w:rFonts w:ascii="Cambria Math" w:hAnsi="Cambria Math"/>
          <w:lang w:val="en-US"/>
        </w:rPr>
        <w:instrText xml:space="preserve"> </w:instrText>
      </w:r>
      <w:r w:rsidRPr="006577BC">
        <w:rPr>
          <w:lang w:val="en-US"/>
        </w:rPr>
        <w:instrText xml:space="preserve"> </w:instrText>
      </w:r>
      <w:r w:rsidRPr="006577BC">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6577BC">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64" w:author="Sorour Falahati" w:date="2022-05-24T17:15:00Z">
            <w:rPr>
              <w:rFonts w:ascii="Cambria Math" w:hAnsi="Cambria Math"/>
            </w:rPr>
            <m:t>u</m:t>
          </w:del>
        </m:r>
        <m:r>
          <w:ins w:id="65" w:author="Sorour Falahati" w:date="2022-05-24T17:15:00Z">
            <w:rPr>
              <w:rFonts w:ascii="Cambria Math" w:hAnsi="Cambria Math"/>
            </w:rPr>
            <m:t>μ</m:t>
          </w:ins>
        </m:r>
        <m:r>
          <w:rPr>
            <w:rFonts w:ascii="Cambria Math" w:hAnsi="Cambria Math"/>
          </w:rPr>
          <m:t>s</m:t>
        </m:r>
      </m:oMath>
      <w:r w:rsidRPr="006577BC">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w:r w:rsidRPr="006577BC">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sidRPr="006577BC">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sidRPr="006577BC">
        <w:rPr>
          <w:lang w:val="en-US"/>
        </w:rPr>
        <w:t xml:space="preserve"> are sensed to be idle. </w:t>
      </w:r>
    </w:p>
    <w:p w14:paraId="35CFD546" w14:textId="77777777" w:rsidR="00B44823" w:rsidRPr="009F0DE4" w:rsidRDefault="00B44823" w:rsidP="00B44823">
      <w:pPr>
        <w:pStyle w:val="Heading4"/>
      </w:pPr>
      <w:bookmarkStart w:id="66" w:name="_Toc28873134"/>
      <w:bookmarkStart w:id="67" w:name="_Toc35593592"/>
      <w:bookmarkStart w:id="68" w:name="_Toc44669000"/>
      <w:bookmarkStart w:id="69" w:name="_Toc51607149"/>
      <w:bookmarkStart w:id="70" w:name="_Toc98349883"/>
      <w:r>
        <w:t>4.1.2.2</w:t>
      </w:r>
      <w:r>
        <w:tab/>
        <w:t>Type 2B DL channel access procedures</w:t>
      </w:r>
      <w:bookmarkEnd w:id="66"/>
      <w:bookmarkEnd w:id="67"/>
      <w:bookmarkEnd w:id="68"/>
      <w:bookmarkEnd w:id="69"/>
      <w:bookmarkEnd w:id="70"/>
    </w:p>
    <w:p w14:paraId="0135B101" w14:textId="7007913C" w:rsidR="00B44823" w:rsidRPr="006577BC" w:rsidRDefault="00B44823" w:rsidP="00B44823">
      <w:pPr>
        <w:rPr>
          <w:lang w:val="en-US"/>
        </w:rPr>
      </w:pPr>
      <w:r w:rsidRPr="006577BC">
        <w:rPr>
          <w:lang w:val="en-US" w:eastAsia="x-none"/>
        </w:rPr>
        <w:t xml:space="preserve">A gNB may transmit a DL transmission </w:t>
      </w:r>
      <w:r w:rsidRPr="006577B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71" w:author="Sorour Falahati" w:date="2022-05-24T17:15:00Z">
            <w:rPr>
              <w:rFonts w:ascii="Cambria Math" w:hAnsi="Cambria Math"/>
            </w:rPr>
            <m:t>u</m:t>
          </w:del>
        </m:r>
        <m:r>
          <w:ins w:id="72" w:author="Sorour Falahati" w:date="2022-05-24T17:15:00Z">
            <w:rPr>
              <w:rFonts w:ascii="Cambria Math" w:hAnsi="Cambria Math"/>
            </w:rPr>
            <m:t>μ</m:t>
          </w:ins>
        </m:r>
        <m:r>
          <w:rPr>
            <w:rFonts w:ascii="Cambria Math" w:hAnsi="Cambria Math"/>
          </w:rPr>
          <m:t>s</m:t>
        </m:r>
      </m:oMath>
      <w:r w:rsidRPr="006577B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6577BC">
        <w:rPr>
          <w:lang w:val="en-US"/>
        </w:rPr>
        <w:t xml:space="preserve">includes a sensing slot that occurs within the last </w:t>
      </w:r>
      <m:oMath>
        <m:r>
          <w:rPr>
            <w:rFonts w:ascii="Cambria Math" w:hAnsi="Cambria Math"/>
            <w:lang w:val="en-US"/>
          </w:rPr>
          <m:t>9</m:t>
        </m:r>
        <m:r>
          <w:del w:id="73" w:author="Sorour Falahati" w:date="2022-05-24T17:15:00Z">
            <w:rPr>
              <w:rFonts w:ascii="Cambria Math" w:hAnsi="Cambria Math"/>
            </w:rPr>
            <m:t>u</m:t>
          </w:del>
        </m:r>
        <m:r>
          <w:ins w:id="74" w:author="Sorour Falahati" w:date="2022-05-24T17:15:00Z">
            <w:rPr>
              <w:rFonts w:ascii="Cambria Math" w:hAnsi="Cambria Math"/>
            </w:rPr>
            <m:t>μ</m:t>
          </w:ins>
        </m:r>
        <m:r>
          <w:rPr>
            <w:rFonts w:ascii="Cambria Math" w:hAnsi="Cambria Math"/>
          </w:rPr>
          <m:t>s</m:t>
        </m:r>
      </m:oMath>
      <w:r w:rsidRPr="006577B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if the channel is sensed to be idle for </w:t>
      </w:r>
      <w:r>
        <w:rPr>
          <w:lang w:val="en-US"/>
        </w:rPr>
        <w:t xml:space="preserve">a </w:t>
      </w:r>
      <w:r w:rsidRPr="006577BC">
        <w:rPr>
          <w:lang w:val="en-US"/>
        </w:rPr>
        <w:t xml:space="preserve">total of at least </w:t>
      </w:r>
      <m:oMath>
        <m:r>
          <w:rPr>
            <w:rFonts w:ascii="Cambria Math" w:hAnsi="Cambria Math"/>
            <w:lang w:val="en-US"/>
          </w:rPr>
          <m:t>5</m:t>
        </m:r>
        <m:r>
          <w:del w:id="75" w:author="Sorour Falahati" w:date="2022-05-24T17:15:00Z">
            <w:rPr>
              <w:rFonts w:ascii="Cambria Math" w:hAnsi="Cambria Math"/>
            </w:rPr>
            <m:t>u</m:t>
          </w:del>
        </m:r>
        <m:r>
          <w:ins w:id="76" w:author="Sorour Falahati" w:date="2022-05-24T17:15:00Z">
            <w:rPr>
              <w:rFonts w:ascii="Cambria Math" w:hAnsi="Cambria Math"/>
            </w:rPr>
            <m:t>μ</m:t>
          </w:ins>
        </m:r>
        <m:r>
          <w:rPr>
            <w:rFonts w:ascii="Cambria Math" w:hAnsi="Cambria Math"/>
          </w:rPr>
          <m:t>s</m:t>
        </m:r>
      </m:oMath>
      <w:r w:rsidRPr="006577BC">
        <w:rPr>
          <w:lang w:val="en-US"/>
        </w:rPr>
        <w:t xml:space="preserve"> with at least </w:t>
      </w:r>
      <m:oMath>
        <m:r>
          <w:rPr>
            <w:rFonts w:ascii="Cambria Math" w:hAnsi="Cambria Math"/>
            <w:lang w:val="en-US"/>
          </w:rPr>
          <m:t>4</m:t>
        </m:r>
        <m:r>
          <w:del w:id="77" w:author="Sorour Falahati" w:date="2022-05-24T17:16:00Z">
            <w:rPr>
              <w:rFonts w:ascii="Cambria Math" w:hAnsi="Cambria Math"/>
            </w:rPr>
            <m:t>u</m:t>
          </w:del>
        </m:r>
        <m:r>
          <w:ins w:id="78" w:author="Sorour Falahati" w:date="2022-05-24T17:16:00Z">
            <w:rPr>
              <w:rFonts w:ascii="Cambria Math" w:hAnsi="Cambria Math"/>
            </w:rPr>
            <m:t>μ</m:t>
          </w:ins>
        </m:r>
        <m:r>
          <w:rPr>
            <w:rFonts w:ascii="Cambria Math" w:hAnsi="Cambria Math"/>
          </w:rPr>
          <m:t>s</m:t>
        </m:r>
      </m:oMath>
      <w:r w:rsidRPr="006577BC">
        <w:rPr>
          <w:lang w:val="en-US"/>
        </w:rPr>
        <w:t xml:space="preserve"> of sensing occurring in the sensing slot.</w:t>
      </w:r>
    </w:p>
    <w:p w14:paraId="03D42D49" w14:textId="77777777" w:rsidR="00B44823" w:rsidRDefault="00B44823" w:rsidP="00B44823">
      <w:pPr>
        <w:pStyle w:val="Heading4"/>
      </w:pPr>
      <w:bookmarkStart w:id="79" w:name="_Toc28873135"/>
      <w:bookmarkStart w:id="80" w:name="_Toc35593593"/>
      <w:bookmarkStart w:id="81" w:name="_Toc44669001"/>
      <w:bookmarkStart w:id="82" w:name="_Toc51607150"/>
      <w:bookmarkStart w:id="83" w:name="_Toc98349884"/>
      <w:r>
        <w:t>4.1.2.3</w:t>
      </w:r>
      <w:r>
        <w:tab/>
        <w:t>Type 2C DL channel access procedures</w:t>
      </w:r>
      <w:bookmarkEnd w:id="79"/>
      <w:bookmarkEnd w:id="80"/>
      <w:bookmarkEnd w:id="81"/>
      <w:bookmarkEnd w:id="82"/>
      <w:bookmarkEnd w:id="83"/>
    </w:p>
    <w:p w14:paraId="7DDA0CA7" w14:textId="6D5B9E1C" w:rsidR="00B44823" w:rsidRPr="008433A8" w:rsidRDefault="00B44823" w:rsidP="00B44823">
      <w:pPr>
        <w:rPr>
          <w:lang w:val="en-US"/>
        </w:rPr>
      </w:pPr>
      <w:r w:rsidRPr="006577BC">
        <w:rPr>
          <w:lang w:val="en-US" w:eastAsia="x-none"/>
        </w:rPr>
        <w:t xml:space="preserve">When a gNB follows the procedures in this </w:t>
      </w:r>
      <w:r>
        <w:rPr>
          <w:lang w:val="en-US" w:eastAsia="x-none"/>
        </w:rPr>
        <w:t>clause</w:t>
      </w:r>
      <w:r w:rsidRPr="006577BC">
        <w:rPr>
          <w:lang w:val="en-US" w:eastAsia="x-none"/>
        </w:rPr>
        <w:t xml:space="preserve"> for transmission of a DL transmission, the gNB </w:t>
      </w:r>
      <w:r w:rsidRPr="006577BC">
        <w:rPr>
          <w:lang w:val="en-US"/>
        </w:rPr>
        <w:t xml:space="preserve">does not sense the channel before transmission of the DL transmission. The duration of the corresponding DL transmission is at most </w:t>
      </w:r>
      <m:oMath>
        <m:r>
          <w:rPr>
            <w:rFonts w:ascii="Cambria Math" w:hAnsi="Cambria Math"/>
            <w:lang w:val="en-US"/>
          </w:rPr>
          <m:t>584</m:t>
        </m:r>
        <m:r>
          <w:del w:id="84" w:author="Sorour Falahati" w:date="2022-05-24T17:16:00Z">
            <w:rPr>
              <w:rFonts w:ascii="Cambria Math" w:hAnsi="Cambria Math"/>
            </w:rPr>
            <m:t>u</m:t>
          </w:del>
        </m:r>
        <m:r>
          <w:ins w:id="85" w:author="Sorour Falahati" w:date="2022-05-24T17:16:00Z">
            <w:rPr>
              <w:rFonts w:ascii="Cambria Math" w:hAnsi="Cambria Math"/>
            </w:rPr>
            <m:t>μ</m:t>
          </w:ins>
        </m:r>
        <m:r>
          <w:rPr>
            <w:rFonts w:ascii="Cambria Math" w:hAnsi="Cambria Math"/>
          </w:rPr>
          <m:t>s</m:t>
        </m:r>
      </m:oMath>
      <w:r w:rsidRPr="006577BC">
        <w:rPr>
          <w:lang w:val="en-US"/>
        </w:rPr>
        <w:t>.</w:t>
      </w:r>
    </w:p>
    <w:p w14:paraId="312464C7" w14:textId="77777777" w:rsidR="00B44823" w:rsidRPr="009F0DE4" w:rsidRDefault="00B44823" w:rsidP="00B44823">
      <w:pPr>
        <w:pStyle w:val="Heading3"/>
      </w:pPr>
      <w:bookmarkStart w:id="86" w:name="_Toc524694429"/>
      <w:bookmarkStart w:id="87" w:name="_Toc28873136"/>
      <w:bookmarkStart w:id="88" w:name="_Toc35593594"/>
      <w:bookmarkStart w:id="89" w:name="_Toc44669002"/>
      <w:bookmarkStart w:id="90" w:name="_Toc51607151"/>
      <w:bookmarkStart w:id="91" w:name="_Toc98349885"/>
      <w:r>
        <w:t>4</w:t>
      </w:r>
      <w:r w:rsidRPr="001A7C01">
        <w:t>.1.</w:t>
      </w:r>
      <w:r>
        <w:t>3</w:t>
      </w:r>
      <w:r w:rsidRPr="001A7C01">
        <w:tab/>
      </w:r>
      <w:r>
        <w:t>DL c</w:t>
      </w:r>
      <w:r w:rsidRPr="001A7C01">
        <w:t>hannel access procedure</w:t>
      </w:r>
      <w:r>
        <w:t>s in a shared channel occupancy</w:t>
      </w:r>
      <w:bookmarkEnd w:id="86"/>
      <w:bookmarkEnd w:id="87"/>
      <w:bookmarkEnd w:id="88"/>
      <w:bookmarkEnd w:id="89"/>
      <w:bookmarkEnd w:id="90"/>
      <w:bookmarkEnd w:id="91"/>
    </w:p>
    <w:p w14:paraId="5C3AF57E" w14:textId="77777777" w:rsidR="00B44823" w:rsidRPr="006577BC" w:rsidRDefault="00B44823" w:rsidP="00B44823">
      <w:pPr>
        <w:rPr>
          <w:lang w:val="en-US" w:eastAsia="x-none"/>
        </w:rPr>
      </w:pPr>
      <w:r w:rsidRPr="006577BC">
        <w:rPr>
          <w:lang w:val="en-US" w:eastAsia="x-none"/>
        </w:rPr>
        <w:t xml:space="preserve">For the case where an eNB shares a channel occupancy initiated by a UE, the eNB may </w:t>
      </w:r>
      <w:r w:rsidRPr="006577BC">
        <w:rPr>
          <w:lang w:val="en-US"/>
        </w:rPr>
        <w:t>transmit a transmission that follows an</w:t>
      </w:r>
      <w:r w:rsidRPr="006577BC">
        <w:rPr>
          <w:lang w:val="en-US" w:eastAsia="x-none"/>
        </w:rPr>
        <w:t xml:space="preserve"> autonomous</w:t>
      </w:r>
      <w:r w:rsidRPr="006577BC">
        <w:rPr>
          <w:lang w:val="en-US"/>
        </w:rPr>
        <w:t xml:space="preserve"> </w:t>
      </w:r>
      <w:r w:rsidRPr="006577BC">
        <w:rPr>
          <w:lang w:val="en-US" w:eastAsia="x-none"/>
        </w:rPr>
        <w:t>PUSCH transmission by the UE as follows:</w:t>
      </w:r>
    </w:p>
    <w:p w14:paraId="5CE8BC63" w14:textId="3AAA2EB9" w:rsidR="00B44823" w:rsidRPr="003F7B59" w:rsidRDefault="00B44823" w:rsidP="00B44823">
      <w:pPr>
        <w:pStyle w:val="B1"/>
      </w:pPr>
      <w:r>
        <w:rPr>
          <w:lang w:eastAsia="x-none"/>
        </w:rPr>
        <w:t>-</w:t>
      </w:r>
      <w:r>
        <w:rPr>
          <w:lang w:eastAsia="x-none"/>
        </w:rPr>
        <w:tab/>
      </w:r>
      <w:r w:rsidRPr="003F7B59">
        <w:rPr>
          <w:lang w:eastAsia="x-none"/>
        </w:rPr>
        <w:t xml:space="preserve">If </w:t>
      </w:r>
      <w:r w:rsidRPr="003F7B59">
        <w:t xml:space="preserve">'COT sharing indication' in AUL-UCI in subframe </w:t>
      </w:r>
      <m:oMath>
        <m:r>
          <w:rPr>
            <w:rFonts w:ascii="Cambria Math" w:hAnsi="Cambria Math"/>
          </w:rPr>
          <m:t>n</m:t>
        </m:r>
      </m:oMath>
      <w:r w:rsidRPr="003F7B59">
        <w:t xml:space="preserve"> indicates '1'</w:t>
      </w:r>
      <w:r w:rsidRPr="003F7B59">
        <w:rPr>
          <w:lang w:eastAsia="x-none"/>
        </w:rPr>
        <w:t xml:space="preserve">, </w:t>
      </w:r>
      <w:r w:rsidRPr="003F7B59">
        <w:t>a</w:t>
      </w:r>
      <w:r w:rsidRPr="003F7B59">
        <w:rPr>
          <w:noProof/>
        </w:rPr>
        <w:t xml:space="preserve">n eNB may transmit a transmission </w:t>
      </w:r>
      <w:r w:rsidRPr="003F7B59">
        <w:t xml:space="preserve">in subframe </w:t>
      </w:r>
      <m:oMath>
        <m:r>
          <w:rPr>
            <w:rFonts w:ascii="Cambria Math" w:hAnsi="Cambria Math"/>
          </w:rPr>
          <m:t>n+X</m:t>
        </m:r>
      </m:oMath>
      <w:r w:rsidRPr="003F7B59">
        <w:t xml:space="preserve">, where </w:t>
      </w:r>
      <m:oMath>
        <m:r>
          <w:rPr>
            <w:rFonts w:ascii="Cambria Math" w:hAnsi="Cambria Math"/>
          </w:rPr>
          <m:t>X</m:t>
        </m:r>
      </m:oMath>
      <w:r w:rsidRPr="003F7B59">
        <w:t xml:space="preserve"> is </w:t>
      </w:r>
      <w:proofErr w:type="spellStart"/>
      <w:r w:rsidRPr="003F7B59">
        <w:t>subframeOffsetCOT</w:t>
      </w:r>
      <w:proofErr w:type="spellEnd"/>
      <w:r w:rsidRPr="003F7B59">
        <w:t xml:space="preserve">-Sharing, </w:t>
      </w:r>
      <w:r w:rsidRPr="003F7B59">
        <w:rPr>
          <w:noProof/>
        </w:rPr>
        <w:t xml:space="preserve">including PDCCH but not including PDSCH </w:t>
      </w:r>
      <w:r w:rsidRPr="003F7B59">
        <w:rPr>
          <w:lang w:eastAsia="x-none"/>
        </w:rPr>
        <w:t xml:space="preserve">on the same </w:t>
      </w:r>
      <w:r w:rsidRPr="003F7B59">
        <w:t>channel</w:t>
      </w:r>
      <w:r w:rsidRPr="003F7B59">
        <w:rPr>
          <w:lang w:eastAsia="x-none"/>
        </w:rPr>
        <w:t xml:space="preserve"> </w:t>
      </w:r>
      <w:r w:rsidRPr="003F7B59">
        <w:rPr>
          <w:noProof/>
        </w:rPr>
        <w:t xml:space="preserve">immediately after </w:t>
      </w:r>
      <w:r w:rsidRPr="003F7B59">
        <w:t xml:space="preserve">performing Type 2A DL channel access procedures in </w:t>
      </w:r>
      <w:r>
        <w:t>clause</w:t>
      </w:r>
      <w:r w:rsidRPr="003F7B59">
        <w:t xml:space="preserve"> 4.1.2.1, if the duration of the PDCCH is less than or equal to duration of two OFDM symbols and it shall contain at least AUL-DFI or UL grant to the UE from which the PUSCH transmission indicating COT sharing was received</w:t>
      </w:r>
      <w:r w:rsidRPr="003F7B59">
        <w:rPr>
          <w:lang w:val="en-US"/>
        </w:rPr>
        <w:t>.</w:t>
      </w:r>
      <w:r w:rsidRPr="003F7B59">
        <w:t xml:space="preserve"> </w:t>
      </w:r>
    </w:p>
    <w:p w14:paraId="67900518" w14:textId="77777777" w:rsidR="00B44823" w:rsidRPr="006577BC" w:rsidRDefault="00B44823" w:rsidP="00B44823">
      <w:pPr>
        <w:rPr>
          <w:lang w:val="en-US" w:eastAsia="x-none"/>
        </w:rPr>
      </w:pPr>
      <w:bookmarkStart w:id="92" w:name="_Hlk26442137"/>
      <w:bookmarkStart w:id="93" w:name="_Hlk24364570"/>
      <w:r w:rsidRPr="006577BC">
        <w:rPr>
          <w:lang w:val="en-US" w:eastAsia="x-none"/>
        </w:rPr>
        <w:t xml:space="preserve">If a gNB shares a channel occupancy initiated by a UE using the channel access procedures described in </w:t>
      </w:r>
      <w:r>
        <w:rPr>
          <w:lang w:val="en-US" w:eastAsia="x-none"/>
        </w:rPr>
        <w:t>clause</w:t>
      </w:r>
      <w:r w:rsidRPr="006577BC">
        <w:rPr>
          <w:lang w:val="en-US" w:eastAsia="x-none"/>
        </w:rPr>
        <w:t xml:space="preserve"> 4.2.1.1 on a channel, the gNB may </w:t>
      </w:r>
      <w:r w:rsidRPr="006577BC">
        <w:rPr>
          <w:lang w:val="en-US"/>
        </w:rPr>
        <w:t>transmit a transmission that follows a</w:t>
      </w:r>
      <w:r w:rsidRPr="006577BC">
        <w:rPr>
          <w:lang w:val="en-US" w:eastAsia="x-none"/>
        </w:rPr>
        <w:t xml:space="preserve"> </w:t>
      </w:r>
      <w:r>
        <w:rPr>
          <w:lang w:val="en-US" w:eastAsia="x-none"/>
        </w:rPr>
        <w:t>UL</w:t>
      </w:r>
      <w:r w:rsidRPr="006577BC">
        <w:rPr>
          <w:lang w:val="en-US" w:eastAsia="x-none"/>
        </w:rPr>
        <w:t xml:space="preserve"> transmission on scheduled </w:t>
      </w:r>
      <w:r>
        <w:rPr>
          <w:lang w:val="en-US" w:eastAsia="x-none"/>
        </w:rPr>
        <w:t>resources</w:t>
      </w:r>
      <w:r w:rsidRPr="006577BC">
        <w:rPr>
          <w:lang w:val="en-US" w:eastAsia="x-none"/>
        </w:rPr>
        <w:t xml:space="preserve"> or </w:t>
      </w:r>
      <w:r>
        <w:rPr>
          <w:lang w:val="en-US" w:eastAsia="x-none"/>
        </w:rPr>
        <w:t xml:space="preserve">a PUSCH transmission on </w:t>
      </w:r>
      <w:r w:rsidRPr="006577BC">
        <w:rPr>
          <w:lang w:val="en-US" w:eastAsia="x-none"/>
        </w:rPr>
        <w:t>configured resources by the UE after a gap as follows:</w:t>
      </w:r>
    </w:p>
    <w:p w14:paraId="1B204F79" w14:textId="77777777" w:rsidR="00B44823" w:rsidRPr="003F7B59" w:rsidRDefault="00B44823" w:rsidP="00B44823">
      <w:pPr>
        <w:pStyle w:val="B1"/>
      </w:pPr>
      <w:r>
        <w:rPr>
          <w:lang w:eastAsia="x-none"/>
        </w:rPr>
        <w:t>-</w:t>
      </w:r>
      <w:r>
        <w:rPr>
          <w:lang w:eastAsia="x-none"/>
        </w:rPr>
        <w:tab/>
      </w:r>
      <w:r w:rsidRPr="003F7B59">
        <w:rPr>
          <w:lang w:eastAsia="x-none"/>
        </w:rPr>
        <w:t xml:space="preserve">The transmission </w:t>
      </w:r>
      <w:r w:rsidRPr="003F7B59">
        <w:t>shall contain transmission to the UE that initiated the channel occupancy</w:t>
      </w:r>
      <w:r w:rsidRPr="003F7B59">
        <w:rPr>
          <w:lang w:eastAsia="x-none"/>
        </w:rPr>
        <w:t xml:space="preserve"> and can include </w:t>
      </w:r>
      <w:r w:rsidRPr="003F7B59">
        <w:t xml:space="preserve">non-unicast and/or unicast transmissions where any unicast transmission that includes user plane data is only transmitted to the UE that initiated the channel occupancy. </w:t>
      </w:r>
    </w:p>
    <w:p w14:paraId="4195A20F" w14:textId="77777777" w:rsidR="00B44823" w:rsidRPr="003F7B59" w:rsidRDefault="00B44823" w:rsidP="00B44823">
      <w:pPr>
        <w:pStyle w:val="B2"/>
      </w:pPr>
      <w:r>
        <w:t>-</w:t>
      </w:r>
      <w:r>
        <w:tab/>
      </w:r>
      <w:r w:rsidRPr="003F7B59">
        <w:t xml:space="preserve">If the higher layer parameters </w:t>
      </w:r>
      <w:r>
        <w:rPr>
          <w:i/>
          <w:color w:val="000000"/>
        </w:rPr>
        <w:t>ul-toDL</w:t>
      </w:r>
      <w:r w:rsidRPr="003F7B59">
        <w:rPr>
          <w:i/>
          <w:color w:val="000000"/>
        </w:rPr>
        <w:t>-CO</w:t>
      </w:r>
      <w:r>
        <w:rPr>
          <w:i/>
          <w:color w:val="000000"/>
        </w:rPr>
        <w:t>T</w:t>
      </w:r>
      <w:r w:rsidRPr="003F7B59">
        <w:rPr>
          <w:i/>
          <w:color w:val="000000"/>
        </w:rPr>
        <w:t>-SharingED-Threshold-r16</w:t>
      </w:r>
      <w:r w:rsidRPr="006577BC">
        <w:rPr>
          <w:color w:val="000000"/>
        </w:rPr>
        <w:t xml:space="preserve"> is </w:t>
      </w:r>
      <w:r w:rsidRPr="003F7B59">
        <w:rPr>
          <w:color w:val="000000"/>
        </w:rPr>
        <w:t xml:space="preserve">not </w:t>
      </w:r>
      <w:r w:rsidRPr="003F7B59">
        <w:t xml:space="preserve">provided, the transmission shall not include any unicast transmissions with user plane data and the transmission duration is not more than the duration of 2, 4 and 8 symbols for subcarrier spacing of 15, 30 and 60 kHz of the corresponding channel, respectively. </w:t>
      </w:r>
    </w:p>
    <w:p w14:paraId="2476EFC5" w14:textId="41D67C6B" w:rsidR="00B44823" w:rsidRDefault="00B44823" w:rsidP="00B44823">
      <w:pPr>
        <w:pStyle w:val="B1"/>
      </w:pPr>
      <w:r>
        <w:t>-</w:t>
      </w:r>
      <w:r>
        <w:tab/>
        <w:t xml:space="preserve">If the gap is up to </w:t>
      </w:r>
      <m:oMath>
        <m:r>
          <w:rPr>
            <w:rFonts w:ascii="Cambria Math" w:hAnsi="Cambria Math"/>
          </w:rPr>
          <m:t>16us</m:t>
        </m:r>
      </m:oMath>
      <w:r>
        <w:t>, the gNB can transmit the transmission on the channel after performing Type 2C DL channel access as described in clause 4.1.2.3.</w:t>
      </w:r>
    </w:p>
    <w:p w14:paraId="01D915A3" w14:textId="694C3104" w:rsidR="00B44823" w:rsidRDefault="00B44823" w:rsidP="00B44823">
      <w:pPr>
        <w:pStyle w:val="B1"/>
      </w:pPr>
      <w:r>
        <w:t>-</w:t>
      </w:r>
      <w:r>
        <w:tab/>
        <w:t xml:space="preserve">If the gap is </w:t>
      </w:r>
      <m:oMath>
        <m:r>
          <w:rPr>
            <w:rFonts w:ascii="Cambria Math" w:hAnsi="Cambria Math"/>
          </w:rPr>
          <m:t>25</m:t>
        </m:r>
        <m:r>
          <w:del w:id="94" w:author="Sorour Falahati" w:date="2022-05-24T17:17:00Z">
            <w:rPr>
              <w:rFonts w:ascii="Cambria Math" w:hAnsi="Cambria Math"/>
            </w:rPr>
            <m:t>u</m:t>
          </w:del>
        </m:r>
        <m:r>
          <w:ins w:id="95" w:author="Sorour Falahati" w:date="2022-05-24T17:17:00Z">
            <w:rPr>
              <w:rFonts w:ascii="Cambria Math" w:hAnsi="Cambria Math"/>
            </w:rPr>
            <m:t>μ</m:t>
          </w:ins>
        </m:r>
        <m:r>
          <w:rPr>
            <w:rFonts w:ascii="Cambria Math" w:hAnsi="Cambria Math"/>
          </w:rPr>
          <m:t>s</m:t>
        </m:r>
      </m:oMath>
      <w:r>
        <w:t xml:space="preserve">  or </w:t>
      </w:r>
      <m:oMath>
        <m:r>
          <w:rPr>
            <w:rFonts w:ascii="Cambria Math" w:hAnsi="Cambria Math"/>
          </w:rPr>
          <m:t>16</m:t>
        </m:r>
        <m:r>
          <w:del w:id="96" w:author="Sorour Falahati" w:date="2022-05-24T17:17:00Z">
            <w:rPr>
              <w:rFonts w:ascii="Cambria Math" w:hAnsi="Cambria Math"/>
            </w:rPr>
            <m:t>u</m:t>
          </w:del>
        </m:r>
        <m:r>
          <w:ins w:id="97" w:author="Sorour Falahati" w:date="2022-05-24T17:17:00Z">
            <w:rPr>
              <w:rFonts w:ascii="Cambria Math" w:hAnsi="Cambria Math"/>
            </w:rPr>
            <m:t>μ</m:t>
          </w:ins>
        </m:r>
        <m:r>
          <w:rPr>
            <w:rFonts w:ascii="Cambria Math" w:hAnsi="Cambria Math"/>
          </w:rPr>
          <m:t>s</m:t>
        </m:r>
      </m:oMath>
      <w:r>
        <w:t>, the gNB can transmit the transmission on the channel after performing Type 2A or Type 2B DL channel access procedures as described in clause 4.1.2.1 and 4.1.2.2, respectively.</w:t>
      </w:r>
    </w:p>
    <w:bookmarkEnd w:id="92"/>
    <w:p w14:paraId="001FC31E" w14:textId="77777777" w:rsidR="00B44823" w:rsidRPr="006577BC" w:rsidRDefault="00B44823" w:rsidP="00B44823">
      <w:pPr>
        <w:rPr>
          <w:lang w:val="en-US" w:eastAsia="x-none"/>
        </w:rPr>
      </w:pPr>
      <w:r w:rsidRPr="006577BC">
        <w:rPr>
          <w:lang w:val="en-US" w:eastAsia="x-none"/>
        </w:rPr>
        <w:t xml:space="preserve">For the case where a gNB shares a channel occupancy initiated by a UE with configured grant PUSCH transmission, the gNB may </w:t>
      </w:r>
      <w:r w:rsidRPr="006577BC">
        <w:rPr>
          <w:lang w:val="en-US"/>
        </w:rPr>
        <w:t xml:space="preserve">transmit a transmission that follows the configured grant </w:t>
      </w:r>
      <w:r w:rsidRPr="006577BC">
        <w:rPr>
          <w:lang w:val="en-US" w:eastAsia="x-none"/>
        </w:rPr>
        <w:t xml:space="preserve">PUSCH transmission by the UE as follows: </w:t>
      </w:r>
    </w:p>
    <w:p w14:paraId="5D8D1284" w14:textId="77777777" w:rsidR="00B44823" w:rsidRDefault="00B44823" w:rsidP="00B44823">
      <w:pPr>
        <w:pStyle w:val="B1"/>
      </w:pPr>
      <w:r>
        <w:t>-</w:t>
      </w:r>
      <w:r>
        <w:tab/>
        <w:t>I</w:t>
      </w:r>
      <w:r w:rsidRPr="00D94971">
        <w:t xml:space="preserve">f the higher layer parameter </w:t>
      </w:r>
      <w:r>
        <w:rPr>
          <w:i/>
          <w:color w:val="000000"/>
        </w:rPr>
        <w:t>ul-toDL</w:t>
      </w:r>
      <w:r w:rsidRPr="00D94971">
        <w:rPr>
          <w:i/>
          <w:iCs/>
        </w:rPr>
        <w:t>-CO</w:t>
      </w:r>
      <w:r>
        <w:rPr>
          <w:i/>
          <w:iCs/>
        </w:rPr>
        <w:t>T</w:t>
      </w:r>
      <w:r w:rsidRPr="00D94971">
        <w:rPr>
          <w:i/>
          <w:iCs/>
        </w:rPr>
        <w:t>-SharingED-Threshold-r16</w:t>
      </w:r>
      <w:r w:rsidRPr="00D94971">
        <w:t xml:space="preserve"> is provided, the UE is configured by </w:t>
      </w:r>
      <w:r w:rsidRPr="00B906D8">
        <w:rPr>
          <w:i/>
          <w:iCs/>
        </w:rPr>
        <w:t>cg-</w:t>
      </w:r>
      <w:r w:rsidRPr="00D94971">
        <w:rPr>
          <w:i/>
          <w:iCs/>
        </w:rPr>
        <w:t>COT-SharingList-r16</w:t>
      </w:r>
      <w:r w:rsidRPr="00D94971">
        <w:rPr>
          <w:iCs/>
        </w:rPr>
        <w:t xml:space="preserve"> where </w:t>
      </w:r>
      <w:r w:rsidRPr="00340FE6">
        <w:rPr>
          <w:i/>
          <w:iCs/>
        </w:rPr>
        <w:t>cg-</w:t>
      </w:r>
      <w:r w:rsidRPr="00D94971">
        <w:rPr>
          <w:i/>
          <w:iCs/>
        </w:rPr>
        <w:t xml:space="preserve">COT-SharingList-r16 </w:t>
      </w:r>
      <w:r w:rsidRPr="00D94971">
        <w:rPr>
          <w:iCs/>
        </w:rPr>
        <w:t xml:space="preserve">provides a </w:t>
      </w:r>
      <w:r w:rsidRPr="00D94971">
        <w:t xml:space="preserve">table configured by higher layer. Each row </w:t>
      </w:r>
      <w:r>
        <w:t>of the table</w:t>
      </w:r>
      <w:r w:rsidRPr="00D94971">
        <w:t xml:space="preserve"> provides </w:t>
      </w:r>
      <w:r>
        <w:t xml:space="preserve">a </w:t>
      </w:r>
      <w:r w:rsidRPr="00D94971">
        <w:t>channel occupancy</w:t>
      </w:r>
      <w:r>
        <w:t xml:space="preserve"> sharing</w:t>
      </w:r>
      <w:r w:rsidRPr="00D94971">
        <w:t xml:space="preserve"> information given by </w:t>
      </w:r>
      <w:r>
        <w:t xml:space="preserve">higher layer parameter </w:t>
      </w:r>
      <w:r>
        <w:rPr>
          <w:i/>
        </w:rPr>
        <w:t>CG</w:t>
      </w:r>
      <w:r w:rsidRPr="00D94971">
        <w:rPr>
          <w:i/>
        </w:rPr>
        <w:t>-COT-Sharing-r16</w:t>
      </w:r>
      <w:r w:rsidRPr="00D94971">
        <w:t xml:space="preserve">. </w:t>
      </w:r>
      <w:r>
        <w:t>One row of the table is configured for indicating</w:t>
      </w:r>
      <w:r w:rsidRPr="00D94971">
        <w:t xml:space="preserve"> that the channel occupancy </w:t>
      </w:r>
      <w:r>
        <w:t xml:space="preserve">sharing </w:t>
      </w:r>
      <w:r w:rsidRPr="00D94971">
        <w:t>is not available.</w:t>
      </w:r>
    </w:p>
    <w:p w14:paraId="080C40C5" w14:textId="77777777" w:rsidR="00B44823" w:rsidRPr="00D94971" w:rsidRDefault="00B44823" w:rsidP="00B44823">
      <w:pPr>
        <w:pStyle w:val="B2"/>
      </w:pPr>
      <w:r>
        <w:lastRenderedPageBreak/>
        <w:t>-</w:t>
      </w:r>
      <w:r>
        <w:tab/>
      </w:r>
      <w:r w:rsidRPr="00D94971">
        <w:t xml:space="preserve">If the </w:t>
      </w:r>
      <w:r>
        <w:t>'</w:t>
      </w:r>
      <w:r w:rsidRPr="00D94971">
        <w:t>COT sharing information</w:t>
      </w:r>
      <w:r>
        <w:t>'</w:t>
      </w:r>
      <w:r w:rsidRPr="00D94971">
        <w:t xml:space="preserve"> in CG-UCI </w:t>
      </w:r>
      <w:r>
        <w:t xml:space="preserve">detected in slot </w:t>
      </w:r>
      <w:r w:rsidRPr="00B749EB">
        <w:rPr>
          <w:i/>
          <w:iCs/>
        </w:rPr>
        <w:t>n</w:t>
      </w:r>
      <w:r>
        <w:t xml:space="preserve"> </w:t>
      </w:r>
      <w:r w:rsidRPr="00D94971">
        <w:t>indicates a row index that correspond</w:t>
      </w:r>
      <w:r>
        <w:t>s to a</w:t>
      </w:r>
      <w:r w:rsidRPr="00D94971">
        <w:t xml:space="preserve"> </w:t>
      </w:r>
      <w:r>
        <w:rPr>
          <w:i/>
        </w:rPr>
        <w:t>CG</w:t>
      </w:r>
      <w:r w:rsidRPr="00D94971">
        <w:rPr>
          <w:i/>
        </w:rPr>
        <w:t xml:space="preserve">-COT-Sharing-r16 </w:t>
      </w:r>
      <w:r>
        <w:t xml:space="preserve">that </w:t>
      </w:r>
      <w:r w:rsidRPr="00D94971">
        <w:t>provide</w:t>
      </w:r>
      <w:r>
        <w:t>s</w:t>
      </w:r>
      <w:r w:rsidRPr="00D94971">
        <w:t xml:space="preserve"> channel </w:t>
      </w:r>
      <w:r>
        <w:t>occu</w:t>
      </w:r>
      <w:r w:rsidRPr="00D94971">
        <w:t>pancy</w:t>
      </w:r>
      <w:r>
        <w:t xml:space="preserve"> sharing</w:t>
      </w:r>
      <w:r w:rsidRPr="00D94971">
        <w:t xml:space="preserve"> information, the gNB can share the UE channel occupancy assuming a channel access priority class </w:t>
      </w:r>
      <w:r w:rsidRPr="002514D8">
        <w:rPr>
          <w:i/>
        </w:rPr>
        <w:t>p=</w:t>
      </w:r>
      <w:r w:rsidRPr="00C72512">
        <w:rPr>
          <w:rFonts w:cs="Courier New"/>
          <w:i/>
          <w:iCs/>
        </w:rPr>
        <w:t xml:space="preserve"> </w:t>
      </w:r>
      <w:r w:rsidRPr="00AE6C72">
        <w:rPr>
          <w:rFonts w:cs="Courier New"/>
          <w:i/>
          <w:iCs/>
        </w:rPr>
        <w:t>channelAccessPriority-r16</w:t>
      </w:r>
      <w:r>
        <w:t xml:space="preserve">, </w:t>
      </w:r>
      <w:r w:rsidRPr="00D94971">
        <w:t xml:space="preserve">starting </w:t>
      </w:r>
      <w:r>
        <w:t xml:space="preserve">from slot </w:t>
      </w:r>
      <w:proofErr w:type="spellStart"/>
      <w:r w:rsidRPr="00B749EB">
        <w:rPr>
          <w:i/>
          <w:iCs/>
        </w:rPr>
        <w:t>n+O</w:t>
      </w:r>
      <w:proofErr w:type="spellEnd"/>
      <w:r>
        <w:t xml:space="preserve">, where </w:t>
      </w:r>
      <w:r w:rsidRPr="00D94971">
        <w:rPr>
          <w:i/>
        </w:rPr>
        <w:t>O=offset</w:t>
      </w:r>
      <w:r>
        <w:rPr>
          <w:i/>
        </w:rPr>
        <w:t>-r16</w:t>
      </w:r>
      <w:r w:rsidRPr="00D94971">
        <w:rPr>
          <w:i/>
        </w:rPr>
        <w:t xml:space="preserve"> </w:t>
      </w:r>
      <w:r w:rsidRPr="00D94971">
        <w:t>slots</w:t>
      </w:r>
      <w:r>
        <w:t xml:space="preserve">, </w:t>
      </w:r>
      <w:r w:rsidRPr="00D94971">
        <w:t xml:space="preserve">for a duration of </w:t>
      </w:r>
      <w:r w:rsidRPr="00D94971">
        <w:rPr>
          <w:i/>
        </w:rPr>
        <w:t>D=d</w:t>
      </w:r>
      <w:r w:rsidRPr="006577BC">
        <w:rPr>
          <w:i/>
        </w:rPr>
        <w:t>uration</w:t>
      </w:r>
      <w:r>
        <w:rPr>
          <w:i/>
        </w:rPr>
        <w:t>-r16</w:t>
      </w:r>
      <w:r w:rsidRPr="00D94971">
        <w:t xml:space="preserve"> slots </w:t>
      </w:r>
      <w:r>
        <w:t xml:space="preserve">where </w:t>
      </w:r>
      <w:r w:rsidRPr="006577BC">
        <w:rPr>
          <w:i/>
        </w:rPr>
        <w:t>duration</w:t>
      </w:r>
      <w:r>
        <w:rPr>
          <w:i/>
        </w:rPr>
        <w:t>-r16</w:t>
      </w:r>
      <w:r>
        <w:t xml:space="preserve">, </w:t>
      </w:r>
      <w:r w:rsidRPr="006577BC">
        <w:rPr>
          <w:i/>
        </w:rPr>
        <w:t>offset</w:t>
      </w:r>
      <w:r>
        <w:rPr>
          <w:i/>
        </w:rPr>
        <w:t>-r16</w:t>
      </w:r>
      <w:r>
        <w:t xml:space="preserve">, </w:t>
      </w:r>
      <w:r w:rsidRPr="007D453D">
        <w:rPr>
          <w:iCs/>
        </w:rPr>
        <w:t xml:space="preserve">and </w:t>
      </w:r>
      <w:r w:rsidRPr="00593083">
        <w:rPr>
          <w:rFonts w:cs="Courier New"/>
          <w:i/>
          <w:iCs/>
        </w:rPr>
        <w:t>channelAccessPriority-r16</w:t>
      </w:r>
      <w:r w:rsidRPr="006577BC">
        <w:rPr>
          <w:i/>
        </w:rPr>
        <w:t xml:space="preserve"> </w:t>
      </w:r>
      <w:r>
        <w:t xml:space="preserve">are higher layer parameters provided by </w:t>
      </w:r>
      <w:r>
        <w:rPr>
          <w:i/>
        </w:rPr>
        <w:t>CG</w:t>
      </w:r>
      <w:r w:rsidRPr="00D94971">
        <w:rPr>
          <w:i/>
        </w:rPr>
        <w:t>-COT-Sharing-r16</w:t>
      </w:r>
      <w:r w:rsidRPr="00D94971">
        <w:t xml:space="preserve">. </w:t>
      </w:r>
    </w:p>
    <w:p w14:paraId="591D8195" w14:textId="77777777" w:rsidR="00B44823" w:rsidRDefault="00B44823" w:rsidP="00B44823">
      <w:pPr>
        <w:pStyle w:val="B1"/>
        <w:rPr>
          <w:lang w:val="en-US"/>
        </w:rPr>
      </w:pPr>
      <w:r>
        <w:t>-</w:t>
      </w:r>
      <w:r>
        <w:tab/>
        <w:t>I</w:t>
      </w:r>
      <w:r w:rsidRPr="00D94971">
        <w:t xml:space="preserve">f the higher layer parameter </w:t>
      </w:r>
      <w:r>
        <w:rPr>
          <w:i/>
          <w:iCs/>
        </w:rPr>
        <w:t>ul-toDL</w:t>
      </w:r>
      <w:r w:rsidRPr="00D94971">
        <w:rPr>
          <w:i/>
          <w:iCs/>
        </w:rPr>
        <w:t>-CO</w:t>
      </w:r>
      <w:r>
        <w:rPr>
          <w:i/>
          <w:iCs/>
        </w:rPr>
        <w:t>T</w:t>
      </w:r>
      <w:r w:rsidRPr="00D94971">
        <w:rPr>
          <w:i/>
          <w:iCs/>
        </w:rPr>
        <w:t>-SharingED-Threshold-r16</w:t>
      </w:r>
      <w:r w:rsidRPr="00D94971">
        <w:t xml:space="preserve"> is not provided, and if </w:t>
      </w:r>
      <w:r>
        <w:t>'</w:t>
      </w:r>
      <w:r w:rsidRPr="00D94971">
        <w:t>COT sharing information</w:t>
      </w:r>
      <w:r>
        <w:t>'</w:t>
      </w:r>
      <w:r w:rsidRPr="00D94971">
        <w:t xml:space="preserve"> </w:t>
      </w:r>
      <w:r w:rsidRPr="006577BC">
        <w:t xml:space="preserve">in CG-UCI </w:t>
      </w:r>
      <w:r w:rsidRPr="00D94971">
        <w:t xml:space="preserve">indicates </w:t>
      </w:r>
      <w:r>
        <w:t>'</w:t>
      </w:r>
      <w:r w:rsidRPr="00D94971">
        <w:t>1</w:t>
      </w:r>
      <w:r>
        <w:t>'</w:t>
      </w:r>
      <w:r w:rsidRPr="00D94971">
        <w:t>, the gNB can share the UE channel occupancy and start the DL transmission X</w:t>
      </w:r>
      <w:r w:rsidRPr="006577BC">
        <w:t>=</w:t>
      </w:r>
      <w:r w:rsidRPr="006577BC">
        <w:rPr>
          <w:i/>
          <w:iCs/>
        </w:rPr>
        <w:t xml:space="preserve"> cg-COT-SharingOffset-r16</w:t>
      </w:r>
      <w:r w:rsidRPr="000B3E36">
        <w:t>*14</w:t>
      </w:r>
      <w:r w:rsidRPr="00704699">
        <w:t xml:space="preserve"> </w:t>
      </w:r>
      <w:r w:rsidRPr="00D94971">
        <w:t xml:space="preserve">symbols from the end of </w:t>
      </w:r>
      <w:r w:rsidRPr="006577BC">
        <w:t>the</w:t>
      </w:r>
      <w:r w:rsidRPr="00D94971">
        <w:t xml:space="preserve"> slot where CG-UCI is detected, where </w:t>
      </w:r>
      <w:r w:rsidRPr="00D94971">
        <w:rPr>
          <w:i/>
          <w:iCs/>
        </w:rPr>
        <w:t>cg-COT-SharingOffset-r16</w:t>
      </w:r>
      <w:r w:rsidRPr="006577BC">
        <w:t xml:space="preserve"> is provided by higher layer.</w:t>
      </w:r>
      <w:r w:rsidRPr="00D94971">
        <w:t xml:space="preserve"> </w:t>
      </w:r>
      <w:r w:rsidRPr="006577BC">
        <w:rPr>
          <w:lang w:val="en-US"/>
        </w:rPr>
        <w:t>The transmission shall not include any unicast transmissions with user plane data and the transmission duration is not more than the duration of 2, 4 and 8 symbols for subcarrier spacing of 15, 30 and 60 kHz of the corresponding channel, respectively.</w:t>
      </w:r>
    </w:p>
    <w:bookmarkEnd w:id="93"/>
    <w:p w14:paraId="5C011DEC" w14:textId="5F79E122" w:rsidR="00B44823" w:rsidRDefault="00B44823" w:rsidP="00B44823">
      <w:pPr>
        <w:rPr>
          <w:lang w:val="en-US" w:eastAsia="x-none"/>
        </w:rPr>
      </w:pPr>
      <w:r w:rsidRPr="006577BC">
        <w:rPr>
          <w:lang w:val="en-US" w:eastAsia="x-none"/>
        </w:rPr>
        <w:t xml:space="preserve">For the case where a gNB uses channel access procedures as described in </w:t>
      </w:r>
      <w:r>
        <w:rPr>
          <w:lang w:val="en-US" w:eastAsia="x-none"/>
        </w:rPr>
        <w:t>clause</w:t>
      </w:r>
      <w:r w:rsidRPr="006577BC">
        <w:rPr>
          <w:lang w:val="en-US" w:eastAsia="x-none"/>
        </w:rPr>
        <w:t xml:space="preserve"> 4.1.1 to initiate a transmission and shares the corresponding channel occupancy with a UE that transmits a transmission as described in </w:t>
      </w:r>
      <w:r>
        <w:rPr>
          <w:lang w:val="en-US" w:eastAsia="x-none"/>
        </w:rPr>
        <w:t>clause</w:t>
      </w:r>
      <w:r w:rsidRPr="006577BC">
        <w:rPr>
          <w:lang w:val="en-US" w:eastAsia="x-none"/>
        </w:rPr>
        <w:t xml:space="preserve"> 4.2.1.2, the gNB may </w:t>
      </w:r>
      <w:r w:rsidRPr="006577BC">
        <w:rPr>
          <w:lang w:val="en-US"/>
        </w:rPr>
        <w:t>transmit a transmission within its channel occupancy that follows the UE</w:t>
      </w:r>
      <w:r>
        <w:rPr>
          <w:lang w:val="en-US"/>
        </w:rPr>
        <w:t>'</w:t>
      </w:r>
      <w:r w:rsidRPr="006577BC">
        <w:rPr>
          <w:lang w:val="en-US"/>
        </w:rPr>
        <w:t>s</w:t>
      </w:r>
      <w:r w:rsidRPr="006577BC">
        <w:rPr>
          <w:lang w:val="en-US" w:eastAsia="x-none"/>
        </w:rPr>
        <w:t xml:space="preserve"> transmission </w:t>
      </w:r>
      <w:r>
        <w:rPr>
          <w:lang w:val="en-US" w:eastAsia="x-none"/>
        </w:rPr>
        <w:t>if any gap between any two transmissions in the gNB channel occupancy is at most</w:t>
      </w:r>
      <w:r w:rsidRPr="006577BC">
        <w:rPr>
          <w:lang w:val="en-US" w:eastAsia="x-none"/>
        </w:rPr>
        <w:t xml:space="preserve"> </w:t>
      </w:r>
      <m:oMath>
        <m:r>
          <w:rPr>
            <w:rFonts w:ascii="Cambria Math" w:hAnsi="Cambria Math"/>
            <w:lang w:val="en-US"/>
          </w:rPr>
          <m:t>25</m:t>
        </m:r>
        <m:r>
          <w:del w:id="98" w:author="Sorour Falahati" w:date="2022-05-24T17:17:00Z">
            <w:rPr>
              <w:rFonts w:ascii="Cambria Math" w:hAnsi="Cambria Math"/>
            </w:rPr>
            <m:t>u</m:t>
          </w:del>
        </m:r>
        <m:r>
          <w:ins w:id="99" w:author="Sorour Falahati" w:date="2022-05-24T17:17:00Z">
            <w:rPr>
              <w:rFonts w:ascii="Cambria Math" w:hAnsi="Cambria Math"/>
            </w:rPr>
            <m:t>μ</m:t>
          </w:ins>
        </m:r>
        <m:r>
          <w:rPr>
            <w:rFonts w:ascii="Cambria Math" w:hAnsi="Cambria Math"/>
          </w:rPr>
          <m:t>s</m:t>
        </m:r>
      </m:oMath>
      <w:r>
        <w:rPr>
          <w:lang w:val="en-US" w:eastAsia="x-none"/>
        </w:rPr>
        <w:t>. In this case the following applies</w:t>
      </w:r>
      <w:r w:rsidRPr="006577BC">
        <w:rPr>
          <w:lang w:val="en-US" w:eastAsia="x-none"/>
        </w:rPr>
        <w:t>:</w:t>
      </w:r>
    </w:p>
    <w:p w14:paraId="31E5DD0C" w14:textId="1E75C753" w:rsidR="00B44823" w:rsidRPr="003F7B59" w:rsidRDefault="00B44823" w:rsidP="00B44823">
      <w:pPr>
        <w:pStyle w:val="B1"/>
      </w:pPr>
      <w:r>
        <w:t>-</w:t>
      </w:r>
      <w:r>
        <w:tab/>
        <w:t>I</w:t>
      </w:r>
      <w:r w:rsidRPr="003F7B59">
        <w:t xml:space="preserve">f the gap is </w:t>
      </w:r>
      <m:oMath>
        <m:r>
          <w:rPr>
            <w:rFonts w:ascii="Cambria Math" w:hAnsi="Cambria Math"/>
          </w:rPr>
          <m:t>25</m:t>
        </m:r>
        <m:r>
          <w:del w:id="100" w:author="Sorour Falahati" w:date="2022-05-24T17:17:00Z">
            <w:rPr>
              <w:rFonts w:ascii="Cambria Math" w:hAnsi="Cambria Math"/>
            </w:rPr>
            <m:t>u</m:t>
          </w:del>
        </m:r>
        <m:r>
          <w:ins w:id="101" w:author="Sorour Falahati" w:date="2022-05-24T17:18:00Z">
            <w:rPr>
              <w:rFonts w:ascii="Cambria Math" w:hAnsi="Cambria Math"/>
            </w:rPr>
            <m:t>μ</m:t>
          </w:ins>
        </m:r>
        <m:r>
          <w:rPr>
            <w:rFonts w:ascii="Cambria Math" w:hAnsi="Cambria Math"/>
          </w:rPr>
          <m:t>s</m:t>
        </m:r>
        <m:r>
          <w:del w:id="102" w:author="Sorour Falahati" w:date="2022-05-24T17:18:00Z">
            <w:rPr>
              <w:rFonts w:ascii="Cambria Math" w:hAnsi="Cambria Math"/>
            </w:rPr>
            <m:t xml:space="preserve"> or16us</m:t>
          </w:del>
        </m:r>
      </m:oMath>
      <w:ins w:id="103" w:author="Sorour Falahati" w:date="2022-05-24T17:18:00Z">
        <w:r w:rsidR="006B6ECE">
          <w:t xml:space="preserve"> or </w:t>
        </w:r>
      </w:ins>
      <m:oMath>
        <m:r>
          <w:ins w:id="104" w:author="Sorour Falahati" w:date="2022-05-24T17:18:00Z">
            <w:rPr>
              <w:rFonts w:ascii="Cambria Math" w:hAnsi="Cambria Math"/>
            </w:rPr>
            <m:t>16μs</m:t>
          </w:ins>
        </m:r>
      </m:oMath>
      <w:r w:rsidRPr="003F7B59">
        <w:t xml:space="preserve">, the gNB can transmit the transmission on the channel after performing Type 2A or 2B DL channel access procedures as described in </w:t>
      </w:r>
      <w:r>
        <w:t>clause</w:t>
      </w:r>
      <w:r w:rsidRPr="003F7B59">
        <w:t xml:space="preserve"> 4.1.2.1 and 4.1.2.2, respectively.</w:t>
      </w:r>
    </w:p>
    <w:p w14:paraId="5A5DE7EE" w14:textId="5D9E33B0" w:rsidR="00B44823" w:rsidRDefault="00B44823" w:rsidP="00B44823">
      <w:pPr>
        <w:pStyle w:val="B1"/>
      </w:pPr>
      <w:r>
        <w:t>-</w:t>
      </w:r>
      <w:r>
        <w:tab/>
        <w:t>I</w:t>
      </w:r>
      <w:r w:rsidRPr="003F7B59">
        <w:t xml:space="preserve">f the gap is up to </w:t>
      </w:r>
      <m:oMath>
        <m:r>
          <w:rPr>
            <w:rFonts w:ascii="Cambria Math" w:hAnsi="Cambria Math"/>
          </w:rPr>
          <m:t>16</m:t>
        </m:r>
        <m:r>
          <w:del w:id="105" w:author="Sorour Falahati" w:date="2022-05-24T17:19:00Z">
            <w:rPr>
              <w:rFonts w:ascii="Cambria Math" w:hAnsi="Cambria Math"/>
            </w:rPr>
            <m:t>u</m:t>
          </w:del>
        </m:r>
        <m:r>
          <w:ins w:id="106" w:author="Sorour Falahati" w:date="2022-05-24T17:19:00Z">
            <w:rPr>
              <w:rFonts w:ascii="Cambria Math" w:hAnsi="Cambria Math"/>
            </w:rPr>
            <m:t>μ</m:t>
          </w:ins>
        </m:r>
        <m:r>
          <w:rPr>
            <w:rFonts w:ascii="Cambria Math" w:hAnsi="Cambria Math"/>
          </w:rPr>
          <m:t>s</m:t>
        </m:r>
      </m:oMath>
      <w:r w:rsidRPr="003F7B59">
        <w:t xml:space="preserve">, the gNB can transmit the transmission on the channel after performing Type 2C DL channel access as described in </w:t>
      </w:r>
      <w:r>
        <w:t>clause</w:t>
      </w:r>
      <w:r w:rsidRPr="003F7B59">
        <w:t xml:space="preserve"> 4.1.2.3.</w:t>
      </w:r>
    </w:p>
    <w:p w14:paraId="19ADA4D0" w14:textId="77777777" w:rsidR="00260B0E" w:rsidRDefault="00260B0E" w:rsidP="00260B0E">
      <w:pPr>
        <w:rPr>
          <w:noProof/>
          <w:color w:val="FF0000"/>
        </w:rPr>
      </w:pPr>
      <w:r w:rsidRPr="007B652C">
        <w:rPr>
          <w:noProof/>
          <w:color w:val="FF0000"/>
        </w:rPr>
        <w:t>&lt;unchanged omitted&gt;</w:t>
      </w:r>
    </w:p>
    <w:p w14:paraId="5E0667F1" w14:textId="77777777" w:rsidR="003C6D04" w:rsidRPr="001A7C01" w:rsidRDefault="003C6D04" w:rsidP="003C6D04">
      <w:pPr>
        <w:pStyle w:val="Heading4"/>
      </w:pPr>
      <w:bookmarkStart w:id="107" w:name="_Toc524694436"/>
      <w:bookmarkStart w:id="108" w:name="_Toc28873146"/>
      <w:bookmarkStart w:id="109" w:name="_Toc35593604"/>
      <w:bookmarkStart w:id="110" w:name="_Toc44669012"/>
      <w:bookmarkStart w:id="111" w:name="_Toc51607161"/>
      <w:bookmarkStart w:id="112" w:name="_Toc98349895"/>
      <w:r>
        <w:t>4</w:t>
      </w:r>
      <w:r w:rsidRPr="001A7C01">
        <w:t>.1.</w:t>
      </w:r>
      <w:r>
        <w:t>6</w:t>
      </w:r>
      <w:r w:rsidRPr="001A7C01">
        <w:t>.2</w:t>
      </w:r>
      <w:r w:rsidRPr="001A7C01">
        <w:tab/>
        <w:t>Type B multi-</w:t>
      </w:r>
      <w:r>
        <w:t>channel</w:t>
      </w:r>
      <w:r w:rsidRPr="001A7C01">
        <w:t xml:space="preserve"> access procedure</w:t>
      </w:r>
      <w:bookmarkEnd w:id="107"/>
      <w:bookmarkEnd w:id="108"/>
      <w:bookmarkEnd w:id="109"/>
      <w:bookmarkEnd w:id="110"/>
      <w:bookmarkEnd w:id="111"/>
      <w:bookmarkEnd w:id="112"/>
      <w:r w:rsidRPr="001A7C01">
        <w:t xml:space="preserve"> </w:t>
      </w:r>
    </w:p>
    <w:p w14:paraId="33F203DC" w14:textId="2A669CC4" w:rsidR="00753EC7" w:rsidRPr="006577BC" w:rsidRDefault="00753EC7" w:rsidP="00753EC7">
      <w:pPr>
        <w:rPr>
          <w:lang w:val="en-US"/>
        </w:rPr>
      </w:pPr>
      <w:r w:rsidRPr="006577BC">
        <w:rPr>
          <w:lang w:val="en-US"/>
        </w:rPr>
        <w:t xml:space="preserve">A channel </w:t>
      </w:r>
      <m:oMath>
        <m:sSub>
          <m:sSubPr>
            <m:ctrlPr>
              <w:rPr>
                <w:rFonts w:ascii="Cambria Math" w:hAnsi="Cambria Math"/>
                <w:i/>
              </w:rPr>
            </m:ctrlPr>
          </m:sSubPr>
          <m:e>
            <m:r>
              <w:rPr>
                <w:rFonts w:ascii="Cambria Math" w:hAnsi="Cambria Math"/>
              </w:rPr>
              <m:t>c</m:t>
            </m:r>
          </m:e>
          <m:sub>
            <m:r>
              <w:rPr>
                <w:rFonts w:ascii="Cambria Math" w:hAnsi="Cambria Math"/>
              </w:rPr>
              <m:t>j</m:t>
            </m:r>
          </m:sub>
        </m:sSub>
        <m:r>
          <w:rPr>
            <w:rFonts w:ascii="Cambria Math" w:hAnsi="Cambria Math"/>
            <w:lang w:val="en-US"/>
          </w:rPr>
          <m:t>∈</m:t>
        </m:r>
        <m:r>
          <w:rPr>
            <w:rFonts w:ascii="Cambria Math" w:hAnsi="Cambria Math"/>
          </w:rPr>
          <m:t>C</m:t>
        </m:r>
      </m:oMath>
      <w:r w:rsidRPr="006577BC">
        <w:rPr>
          <w:lang w:val="en-US"/>
        </w:rPr>
        <w:t xml:space="preserve"> is selected by the eNB/gNB as follows</w:t>
      </w:r>
      <w:r>
        <w:rPr>
          <w:lang w:val="en-US"/>
        </w:rPr>
        <w:t>:</w:t>
      </w:r>
    </w:p>
    <w:p w14:paraId="668AE756" w14:textId="25B3D27E" w:rsidR="00753EC7" w:rsidRPr="00A80C9A" w:rsidRDefault="00753EC7" w:rsidP="00753EC7">
      <w:pPr>
        <w:pStyle w:val="B1"/>
      </w:pPr>
      <w:r w:rsidRPr="00A80C9A">
        <w:t>-</w:t>
      </w:r>
      <w:r w:rsidRPr="00A80C9A">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by uniformly randomly choosing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from </w:t>
      </w:r>
      <m:oMath>
        <m:r>
          <w:rPr>
            <w:rFonts w:ascii="Cambria Math" w:hAnsi="Cambria Math"/>
          </w:rPr>
          <m:t>C</m:t>
        </m:r>
      </m:oMath>
      <w:r w:rsidRPr="00A80C9A">
        <w:t xml:space="preserve"> before each transmission on multiple channels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A80C9A">
        <w:t>, or</w:t>
      </w:r>
    </w:p>
    <w:p w14:paraId="79D9B4F7" w14:textId="58231001" w:rsidR="00753EC7" w:rsidRPr="00A80C9A" w:rsidRDefault="00753EC7" w:rsidP="00753EC7">
      <w:pPr>
        <w:pStyle w:val="B1"/>
      </w:pPr>
      <w:r w:rsidRPr="00A80C9A">
        <w:t>-</w:t>
      </w:r>
      <w:r w:rsidRPr="00A80C9A">
        <w:tab/>
        <w:t xml:space="preserve">the eNB/gNB selects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no more frequently than once every 1 second,</w:t>
      </w:r>
    </w:p>
    <w:p w14:paraId="3000690F" w14:textId="139BACA4" w:rsidR="00753EC7" w:rsidRPr="006577BC" w:rsidRDefault="00753EC7" w:rsidP="00753EC7">
      <w:pPr>
        <w:rPr>
          <w:lang w:val="en-US"/>
        </w:rPr>
      </w:pPr>
      <w:r w:rsidRPr="006577BC">
        <w:rPr>
          <w:lang w:val="en-US"/>
        </w:rPr>
        <w:t xml:space="preserve">where </w:t>
      </w:r>
      <m:oMath>
        <m:r>
          <w:rPr>
            <w:rFonts w:ascii="Cambria Math" w:hAnsi="Cambria Math"/>
          </w:rPr>
          <m:t>C</m:t>
        </m:r>
      </m:oMath>
      <w:r w:rsidRPr="006577BC">
        <w:rPr>
          <w:lang w:val="en-US"/>
        </w:rPr>
        <w:t xml:space="preserve"> is a set of </w:t>
      </w:r>
      <w:r w:rsidRPr="006577BC">
        <w:rPr>
          <w:lang w:val="en-US" w:eastAsia="x-none"/>
        </w:rPr>
        <w:t>channel</w:t>
      </w:r>
      <w:r w:rsidRPr="006577BC">
        <w:rPr>
          <w:lang w:val="en-US"/>
        </w:rPr>
        <w:t xml:space="preserve">s on which the eNB/gNB intends to transmit, </w:t>
      </w:r>
      <m:oMath>
        <m:r>
          <w:rPr>
            <w:rFonts w:ascii="Cambria Math" w:hAnsi="Cambria Math"/>
          </w:rPr>
          <m:t>i</m:t>
        </m:r>
        <m:r>
          <w:rPr>
            <w:rFonts w:ascii="Cambria Math" w:hAnsi="Cambria Math"/>
            <w:lang w:val="en-US"/>
          </w:rPr>
          <m:t>=0,1,…</m:t>
        </m:r>
        <m:r>
          <w:rPr>
            <w:rFonts w:ascii="Cambria Math" w:hAnsi="Cambria Math"/>
          </w:rPr>
          <m:t>q</m:t>
        </m:r>
        <m:r>
          <w:rPr>
            <w:rFonts w:ascii="Cambria Math" w:hAnsi="Cambria Math"/>
            <w:lang w:val="en-US"/>
          </w:rPr>
          <m:t>-1</m:t>
        </m:r>
      </m:oMath>
      <w:r w:rsidRPr="006577BC">
        <w:rPr>
          <w:lang w:val="en-US"/>
        </w:rPr>
        <w:t xml:space="preserve">, and </w:t>
      </w:r>
      <m:oMath>
        <m:r>
          <w:rPr>
            <w:rFonts w:ascii="Cambria Math" w:hAnsi="Cambria Math"/>
          </w:rPr>
          <m:t>q</m:t>
        </m:r>
      </m:oMath>
      <w:r w:rsidRPr="006577BC">
        <w:rPr>
          <w:lang w:val="en-US"/>
        </w:rPr>
        <w:t xml:space="preserve"> is the number of </w:t>
      </w:r>
      <w:r w:rsidRPr="006577BC">
        <w:rPr>
          <w:lang w:val="en-US" w:eastAsia="x-none"/>
        </w:rPr>
        <w:t>channel</w:t>
      </w:r>
      <w:r w:rsidRPr="006577BC">
        <w:rPr>
          <w:lang w:val="en-US"/>
        </w:rPr>
        <w:t xml:space="preserve">s on which the eNB intends to transmit. </w:t>
      </w:r>
    </w:p>
    <w:p w14:paraId="1ACB2BB5" w14:textId="4BF419ED" w:rsidR="00753EC7" w:rsidRPr="006577BC" w:rsidRDefault="00753EC7" w:rsidP="00753EC7">
      <w:pPr>
        <w:rPr>
          <w:lang w:val="en-US"/>
        </w:rPr>
      </w:pPr>
      <w:r w:rsidRPr="006577B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p>
    <w:p w14:paraId="7F588EA0" w14:textId="6E98BEFF" w:rsidR="00753EC7" w:rsidRPr="00A80C9A" w:rsidRDefault="00753EC7" w:rsidP="00753EC7">
      <w:pPr>
        <w:pStyle w:val="B1"/>
      </w:pPr>
      <w:r w:rsidRPr="00A80C9A">
        <w:t>-</w:t>
      </w:r>
      <w:r w:rsidRPr="00A80C9A">
        <w:tab/>
        <w:t xml:space="preserve">the eNB/gNB shall perform channel access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according to the procedures described in </w:t>
      </w:r>
      <w:r>
        <w:t>clause</w:t>
      </w:r>
      <w:r w:rsidRPr="00A80C9A">
        <w:t xml:space="preserve"> 4.1.1 with the modifications described in </w:t>
      </w:r>
      <w:r>
        <w:t>clause</w:t>
      </w:r>
      <w:r w:rsidRPr="00A80C9A">
        <w:t xml:space="preserve"> 4.1.6.2.1 or 4.1.6.2.2.</w:t>
      </w:r>
    </w:p>
    <w:p w14:paraId="03648218" w14:textId="510F0602" w:rsidR="00753EC7" w:rsidRPr="006577BC" w:rsidRDefault="00753EC7" w:rsidP="00753EC7">
      <w:pPr>
        <w:rPr>
          <w:lang w:val="en-US"/>
        </w:rPr>
      </w:pPr>
      <w:r w:rsidRPr="006577BC">
        <w:rPr>
          <w:lang w:val="en-US"/>
        </w:rPr>
        <w:t xml:space="preserve">To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p>
    <w:p w14:paraId="41DF90D6" w14:textId="44E6AEA4" w:rsidR="00753EC7" w:rsidRPr="00A80C9A" w:rsidRDefault="00753EC7" w:rsidP="00753EC7">
      <w:pPr>
        <w:pStyle w:val="B1"/>
      </w:pPr>
      <w:r w:rsidRPr="00A80C9A">
        <w:t>-</w:t>
      </w:r>
      <w:r w:rsidRPr="00A80C9A">
        <w:tab/>
        <w:t xml:space="preserve">for each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the eNB/gNB shall </w:t>
      </w:r>
      <w:r w:rsidRPr="00A80C9A">
        <w:rPr>
          <w:lang w:val="en-US"/>
        </w:rPr>
        <w:t xml:space="preserve">sense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w:t>
      </w:r>
      <w:r w:rsidRPr="00A80C9A">
        <w:rPr>
          <w:lang w:val="en-US"/>
        </w:rPr>
        <w:t xml:space="preserve">for at least a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r>
          <w:rPr>
            <w:rFonts w:ascii="Cambria Math" w:hAnsi="Cambria Math"/>
          </w:rPr>
          <m:t>=25</m:t>
        </m:r>
        <m:r>
          <w:del w:id="113" w:author="Sorour Falahati" w:date="2022-05-24T17:24:00Z">
            <w:rPr>
              <w:rFonts w:ascii="Cambria Math" w:hAnsi="Cambria Math"/>
            </w:rPr>
            <m:t>u</m:t>
          </w:del>
        </m:r>
        <m:r>
          <w:ins w:id="114" w:author="Sorour Falahati" w:date="2022-05-24T17:24:00Z">
            <w:rPr>
              <w:rFonts w:ascii="Cambria Math" w:hAnsi="Cambria Math"/>
            </w:rPr>
            <m:t>μ</m:t>
          </w:ins>
        </m:r>
        <m:r>
          <w:rPr>
            <w:rFonts w:ascii="Cambria Math" w:hAnsi="Cambria Math"/>
          </w:rPr>
          <m:t>s</m:t>
        </m:r>
      </m:oMath>
      <w:r w:rsidRPr="00A80C9A">
        <w:t xml:space="preserve"> immediately before the transmitting on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and the eNB/gNB may transmit on </w:t>
      </w:r>
      <w:r w:rsidRPr="00A80C9A">
        <w:rPr>
          <w:lang w:val="en-US"/>
        </w:rPr>
        <w:t xml:space="preserve">carrier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immediately after sensing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to be idle for at least the sensing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The channel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sidRPr="00A80C9A">
        <w:t xml:space="preserve"> is considered to be idle for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 xml:space="preserve"> if the channel is sensed to be idle during all the time durations in which such idle sensing is performed on the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A80C9A">
        <w:t xml:space="preserve"> in given interval </w:t>
      </w:r>
      <m:oMath>
        <m:sSub>
          <m:sSubPr>
            <m:ctrlPr>
              <w:rPr>
                <w:rFonts w:ascii="Cambria Math" w:hAnsi="Cambria Math"/>
                <w:i/>
              </w:rPr>
            </m:ctrlPr>
          </m:sSubPr>
          <m:e>
            <m:r>
              <w:rPr>
                <w:rFonts w:ascii="Cambria Math" w:hAnsi="Cambria Math"/>
              </w:rPr>
              <m:t>T</m:t>
            </m:r>
          </m:e>
          <m:sub>
            <m:r>
              <m:rPr>
                <m:nor/>
              </m:rPr>
              <m:t>mc</m:t>
            </m:r>
            <m:ctrlPr>
              <w:rPr>
                <w:rFonts w:ascii="Cambria Math" w:hAnsi="Cambria Math"/>
              </w:rPr>
            </m:ctrlPr>
          </m:sub>
        </m:sSub>
      </m:oMath>
      <w:r w:rsidRPr="00A80C9A">
        <w:t>.</w:t>
      </w:r>
    </w:p>
    <w:p w14:paraId="38C42B79" w14:textId="1183DA7C" w:rsidR="00753EC7" w:rsidRPr="006577BC" w:rsidRDefault="00753EC7" w:rsidP="00753EC7">
      <w:pPr>
        <w:rPr>
          <w:lang w:val="en-US"/>
        </w:rPr>
      </w:pPr>
      <w:r w:rsidRPr="006577BC">
        <w:rPr>
          <w:lang w:val="en-US"/>
        </w:rPr>
        <w:t xml:space="preserve">The eNB/gNB shall not transmit a transmission on a </w:t>
      </w:r>
      <w:r w:rsidRPr="006577BC">
        <w:rPr>
          <w:lang w:val="en-US" w:eastAsia="x-none"/>
        </w:rPr>
        <w:t xml:space="preserve">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lang w:val="en-US"/>
          </w:rPr>
          <m:t>∈</m:t>
        </m:r>
        <m:r>
          <w:rPr>
            <w:rFonts w:ascii="Cambria Math" w:hAnsi="Cambria Math"/>
          </w:rPr>
          <m:t>C</m:t>
        </m:r>
      </m:oMath>
      <w:r w:rsidRPr="006577BC">
        <w:rPr>
          <w:lang w:val="en-US"/>
        </w:rPr>
        <w:t xml:space="preserve">, for a period exceeding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as given in Table 4.1.1-1, where the value of </w:t>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lang w:val="en-US"/>
        </w:rPr>
        <w:t xml:space="preserve"> is determined using the channel access parameters used for channel </w:t>
      </w:r>
      <m:oMath>
        <m:sSub>
          <m:sSubPr>
            <m:ctrlPr>
              <w:rPr>
                <w:rFonts w:ascii="Cambria Math" w:hAnsi="Cambria Math"/>
                <w:i/>
              </w:rPr>
            </m:ctrlPr>
          </m:sSubPr>
          <m:e>
            <m:r>
              <w:rPr>
                <w:rFonts w:ascii="Cambria Math" w:hAnsi="Cambria Math"/>
              </w:rPr>
              <m:t>c</m:t>
            </m:r>
          </m:e>
          <m:sub>
            <m:r>
              <w:rPr>
                <w:rFonts w:ascii="Cambria Math" w:hAnsi="Cambria Math"/>
              </w:rPr>
              <m:t>j</m:t>
            </m:r>
          </m:sub>
        </m:sSub>
      </m:oMath>
      <w:r w:rsidRPr="006577BC">
        <w:rPr>
          <w:lang w:val="en-US"/>
        </w:rPr>
        <w:t>.</w:t>
      </w:r>
    </w:p>
    <w:p w14:paraId="58C4909B" w14:textId="23E0AFCF" w:rsidR="00753EC7" w:rsidRDefault="00753EC7" w:rsidP="00753EC7">
      <w:pPr>
        <w:rPr>
          <w:lang w:val="en-US"/>
        </w:rPr>
      </w:pPr>
      <w:r w:rsidRPr="006577BC">
        <w:rPr>
          <w:lang w:val="en-US"/>
        </w:rPr>
        <w:t xml:space="preserve">For the procedures in this </w:t>
      </w:r>
      <w:r>
        <w:rPr>
          <w:lang w:val="en-US"/>
        </w:rPr>
        <w:t>clause</w:t>
      </w:r>
      <w:r w:rsidRPr="006577BC">
        <w:rPr>
          <w:lang w:val="en-US"/>
        </w:rPr>
        <w:t xml:space="preserve">, the channel frequencies of the set of channels </w:t>
      </w:r>
      <m:oMath>
        <m:r>
          <w:rPr>
            <w:rFonts w:ascii="Cambria Math" w:hAnsi="Cambria Math"/>
          </w:rPr>
          <m:t>C</m:t>
        </m:r>
      </m:oMath>
      <w:r w:rsidRPr="006577BC">
        <w:rPr>
          <w:lang w:val="en-US"/>
        </w:rPr>
        <w:t xml:space="preserve"> selected by gNB, is a subset of one of the sets of channel frequencies defined in [6]. </w:t>
      </w:r>
    </w:p>
    <w:p w14:paraId="07EC6760" w14:textId="0A4C8933" w:rsidR="00753EC7" w:rsidRPr="004C610D" w:rsidRDefault="00753EC7" w:rsidP="00753EC7">
      <w:r w:rsidRPr="00C53B05">
        <w:t xml:space="preserve">If </w:t>
      </w:r>
      <w:r>
        <w:t xml:space="preserve">a </w:t>
      </w:r>
      <w:r w:rsidRPr="00C53B05">
        <w:t>gNB configures</w:t>
      </w:r>
      <w:r>
        <w:t xml:space="preserve"> a carrier without</w:t>
      </w:r>
      <w:r w:rsidRPr="00C53B05">
        <w:t xml:space="preserve"> intra-cell guard band(s) </w:t>
      </w:r>
      <w:r w:rsidRPr="00C53B05">
        <w:rPr>
          <w:lang w:val="en-US"/>
        </w:rPr>
        <w:t>as described in clause 7 in [8]</w:t>
      </w:r>
      <w:r w:rsidRPr="00C53B05">
        <w:t xml:space="preserve">, the gNB may not transmit on channel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cs="Cambria Math"/>
          </w:rPr>
          <m:t>∈</m:t>
        </m:r>
        <m:r>
          <w:rPr>
            <w:rFonts w:ascii="Cambria Math" w:hAnsi="Cambria Math" w:hint="eastAsia"/>
          </w:rPr>
          <m:t>C</m:t>
        </m:r>
      </m:oMath>
      <w:r w:rsidRPr="00C53B05">
        <w:t xml:space="preserve"> within the bandwidth of the carrier, if the gNB fails to access any of the channels of the carrier bandwidth.</w:t>
      </w:r>
    </w:p>
    <w:p w14:paraId="272570D4" w14:textId="77777777" w:rsidR="00953360" w:rsidRDefault="00953360" w:rsidP="003C6D04">
      <w:pPr>
        <w:rPr>
          <w:lang w:val="en-US"/>
        </w:rPr>
      </w:pPr>
    </w:p>
    <w:p w14:paraId="4D77D1E4" w14:textId="5589EBBC" w:rsidR="003C6D04" w:rsidRDefault="003C6D04" w:rsidP="003C6D04">
      <w:pPr>
        <w:rPr>
          <w:noProof/>
          <w:color w:val="FF0000"/>
        </w:rPr>
      </w:pPr>
      <w:r w:rsidRPr="007B652C">
        <w:rPr>
          <w:noProof/>
          <w:color w:val="FF0000"/>
        </w:rPr>
        <w:t>&lt;unchanged omitted&gt;</w:t>
      </w:r>
    </w:p>
    <w:p w14:paraId="5CDC76BB" w14:textId="77777777" w:rsidR="00172436" w:rsidRPr="001A7C01" w:rsidRDefault="00172436" w:rsidP="00172436">
      <w:pPr>
        <w:pStyle w:val="Heading2"/>
      </w:pPr>
      <w:bookmarkStart w:id="115" w:name="_Toc524694439"/>
      <w:bookmarkStart w:id="116" w:name="_Toc28873149"/>
      <w:bookmarkStart w:id="117" w:name="_Toc35593607"/>
      <w:bookmarkStart w:id="118" w:name="_Toc44669015"/>
      <w:bookmarkStart w:id="119" w:name="_Toc51607164"/>
      <w:bookmarkStart w:id="120" w:name="_Toc98349898"/>
      <w:r>
        <w:lastRenderedPageBreak/>
        <w:t>4</w:t>
      </w:r>
      <w:r w:rsidRPr="001A7C01">
        <w:rPr>
          <w:rFonts w:hint="eastAsia"/>
        </w:rPr>
        <w:t>.</w:t>
      </w:r>
      <w:r w:rsidRPr="001A7C01">
        <w:t>2</w:t>
      </w:r>
      <w:r w:rsidRPr="001A7C01">
        <w:rPr>
          <w:rFonts w:hint="eastAsia"/>
        </w:rPr>
        <w:tab/>
      </w:r>
      <w:r w:rsidRPr="001A7C01">
        <w:t>Uplink channel access procedures</w:t>
      </w:r>
      <w:bookmarkEnd w:id="115"/>
      <w:bookmarkEnd w:id="116"/>
      <w:bookmarkEnd w:id="117"/>
      <w:bookmarkEnd w:id="118"/>
      <w:bookmarkEnd w:id="119"/>
      <w:bookmarkEnd w:id="120"/>
    </w:p>
    <w:p w14:paraId="10C3DDC5" w14:textId="77777777" w:rsidR="00172436" w:rsidRPr="006577BC" w:rsidRDefault="00172436" w:rsidP="00172436">
      <w:pPr>
        <w:rPr>
          <w:lang w:val="en-US"/>
        </w:rPr>
      </w:pPr>
      <w:r w:rsidRPr="006577BC">
        <w:rPr>
          <w:lang w:val="en-US"/>
        </w:rPr>
        <w:t xml:space="preserve">A UE performing transmission(s) on LAA </w:t>
      </w:r>
      <w:proofErr w:type="spellStart"/>
      <w:r w:rsidRPr="006577BC">
        <w:rPr>
          <w:lang w:val="en-US"/>
        </w:rPr>
        <w:t>Scell</w:t>
      </w:r>
      <w:proofErr w:type="spellEnd"/>
      <w:r w:rsidRPr="006577BC">
        <w:rPr>
          <w:lang w:val="en-US"/>
        </w:rPr>
        <w:t xml:space="preserve">(s), an eNB scheduling or configuring UL transmission(s) for a UE performing transmission(s) on LAA </w:t>
      </w:r>
      <w:proofErr w:type="spellStart"/>
      <w:r w:rsidRPr="006577BC">
        <w:rPr>
          <w:lang w:val="en-US"/>
        </w:rPr>
        <w:t>Scell</w:t>
      </w:r>
      <w:proofErr w:type="spellEnd"/>
      <w:r w:rsidRPr="006577BC">
        <w:rPr>
          <w:lang w:val="en-US"/>
        </w:rPr>
        <w:t xml:space="preserve">(s), and a UE performing transmission(s) on channel(s) and a gNB scheduling or configuring UL transmission(s) for a UE performing transmissions on channel(s) shall perform the procedures described in this </w:t>
      </w:r>
      <w:r>
        <w:rPr>
          <w:lang w:val="en-US"/>
        </w:rPr>
        <w:t>clause</w:t>
      </w:r>
      <w:r w:rsidRPr="006577BC">
        <w:rPr>
          <w:lang w:val="en-US"/>
        </w:rPr>
        <w:t xml:space="preserve"> for the UE to access the channel(s) on which the transmission(s) are performed.</w:t>
      </w:r>
    </w:p>
    <w:p w14:paraId="451F8F61" w14:textId="20FF3907" w:rsidR="00172436" w:rsidRPr="006577BC" w:rsidRDefault="00172436" w:rsidP="00172436">
      <w:pPr>
        <w:rPr>
          <w:lang w:val="en-US"/>
        </w:rPr>
      </w:pPr>
      <w:r w:rsidRPr="006577BC">
        <w:rPr>
          <w:lang w:val="en-US"/>
        </w:rPr>
        <w:t xml:space="preserve">In this </w:t>
      </w:r>
      <w:r>
        <w:rPr>
          <w:lang w:val="en-US"/>
        </w:rPr>
        <w:t>clause</w:t>
      </w:r>
      <w:r w:rsidRPr="006577BC">
        <w:rPr>
          <w:lang w:val="en-US"/>
        </w:rPr>
        <w:t>, transmissions from a UE</w:t>
      </w:r>
      <w:r w:rsidRPr="006577BC">
        <w:rPr>
          <w:color w:val="000000"/>
          <w:lang w:val="en-US"/>
        </w:rPr>
        <w:t xml:space="preserve"> are considered as separate UL transmissions, irrespective of having a gap between transmissions or not, and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for sensing is adjusted as described in </w:t>
      </w:r>
      <w:r>
        <w:rPr>
          <w:lang w:val="en-US"/>
        </w:rPr>
        <w:t>clause</w:t>
      </w:r>
      <w:r w:rsidRPr="006577BC">
        <w:rPr>
          <w:lang w:val="en-US"/>
        </w:rPr>
        <w:t xml:space="preserve"> 4.2.3 when applicable.</w:t>
      </w:r>
    </w:p>
    <w:p w14:paraId="66CC5AA5" w14:textId="1FC7B872" w:rsidR="00172436" w:rsidRDefault="00172436" w:rsidP="00172436">
      <w:pPr>
        <w:rPr>
          <w:color w:val="000000"/>
          <w:lang w:val="en-US"/>
        </w:rPr>
      </w:pPr>
      <w:r w:rsidRPr="006577BC">
        <w:rPr>
          <w:lang w:val="en-US"/>
        </w:rPr>
        <w:t xml:space="preserve">A UE performs channel access procedures in this </w:t>
      </w:r>
      <w:r>
        <w:rPr>
          <w:lang w:val="en-US"/>
        </w:rPr>
        <w:t>clause</w:t>
      </w:r>
      <w:r w:rsidRPr="006577BC">
        <w:rPr>
          <w:lang w:val="en-US"/>
        </w:rPr>
        <w:t xml:space="preserve"> unless the higher layer parameter </w:t>
      </w:r>
      <w:del w:id="121" w:author="Sorour Falahati" w:date="2022-05-24T19:07:00Z">
        <w:r w:rsidRPr="006577BC" w:rsidDel="00DB2EEE">
          <w:rPr>
            <w:i/>
            <w:color w:val="000000"/>
            <w:lang w:val="en-US"/>
          </w:rPr>
          <w:delText>C</w:delText>
        </w:r>
      </w:del>
      <w:ins w:id="122" w:author="Sorour Falahati" w:date="2022-05-24T19:07:00Z">
        <w:r w:rsidR="00DB2EEE">
          <w:rPr>
            <w:i/>
            <w:color w:val="000000"/>
            <w:lang w:val="en-US"/>
          </w:rPr>
          <w:t>c</w:t>
        </w:r>
      </w:ins>
      <w:r w:rsidRPr="006577BC">
        <w:rPr>
          <w:i/>
          <w:color w:val="000000"/>
          <w:lang w:val="en-US"/>
        </w:rPr>
        <w:t xml:space="preserve">hannelAccessMode-r16 </w:t>
      </w:r>
      <w:r w:rsidRPr="006577BC">
        <w:rPr>
          <w:color w:val="000000"/>
          <w:lang w:val="en-US"/>
        </w:rPr>
        <w:t xml:space="preserve">is provided and </w:t>
      </w:r>
      <w:del w:id="123" w:author="Sorour Falahati" w:date="2022-05-24T19:07:00Z">
        <w:r w:rsidRPr="006577BC" w:rsidDel="00DB2EEE">
          <w:rPr>
            <w:i/>
            <w:color w:val="000000"/>
            <w:lang w:val="en-US"/>
          </w:rPr>
          <w:delText>C</w:delText>
        </w:r>
      </w:del>
      <w:ins w:id="124" w:author="Sorour Falahati" w:date="2022-05-24T19:07:00Z">
        <w:r w:rsidR="00DB2EEE">
          <w:rPr>
            <w:i/>
            <w:color w:val="000000"/>
            <w:lang w:val="en-US"/>
          </w:rPr>
          <w:t>c</w:t>
        </w:r>
      </w:ins>
      <w:r w:rsidRPr="006577BC">
        <w:rPr>
          <w:i/>
          <w:color w:val="000000"/>
          <w:lang w:val="en-US"/>
        </w:rPr>
        <w:t>hannelAccessMode-r16 =</w:t>
      </w:r>
      <w:r>
        <w:rPr>
          <w:i/>
          <w:color w:val="000000"/>
          <w:lang w:val="en-US"/>
        </w:rPr>
        <w:t>'</w:t>
      </w:r>
      <w:r w:rsidRPr="006577BC">
        <w:rPr>
          <w:i/>
          <w:color w:val="000000"/>
          <w:lang w:val="en-US"/>
        </w:rPr>
        <w:t xml:space="preserve"> </w:t>
      </w:r>
      <w:proofErr w:type="spellStart"/>
      <w:r w:rsidRPr="006577BC">
        <w:rPr>
          <w:i/>
          <w:color w:val="000000"/>
          <w:lang w:val="en-US"/>
        </w:rPr>
        <w:t>semi</w:t>
      </w:r>
      <w:r>
        <w:rPr>
          <w:i/>
          <w:color w:val="000000"/>
          <w:lang w:val="en-US"/>
        </w:rPr>
        <w:t>S</w:t>
      </w:r>
      <w:r w:rsidRPr="006577BC">
        <w:rPr>
          <w:i/>
          <w:color w:val="000000"/>
          <w:lang w:val="en-US"/>
        </w:rPr>
        <w:t>tatic</w:t>
      </w:r>
      <w:proofErr w:type="spellEnd"/>
      <w:r>
        <w:rPr>
          <w:i/>
          <w:color w:val="000000"/>
          <w:lang w:val="en-US"/>
        </w:rPr>
        <w:t>'</w:t>
      </w:r>
      <w:r w:rsidRPr="006577BC">
        <w:rPr>
          <w:color w:val="000000"/>
          <w:lang w:val="en-US"/>
        </w:rPr>
        <w:t>.</w:t>
      </w:r>
      <w:r w:rsidRPr="00A7096B">
        <w:rPr>
          <w:color w:val="000000"/>
          <w:lang w:val="en-US"/>
        </w:rPr>
        <w:t xml:space="preserve"> </w:t>
      </w:r>
    </w:p>
    <w:p w14:paraId="48BE670C" w14:textId="77777777" w:rsidR="00172436" w:rsidRPr="006577BC" w:rsidRDefault="00172436" w:rsidP="00172436">
      <w:pPr>
        <w:rPr>
          <w:lang w:val="en-US"/>
        </w:rPr>
      </w:pPr>
      <w:r w:rsidRPr="000D4E47">
        <w:rPr>
          <w:lang w:val="en-US"/>
        </w:rPr>
        <w:t>If a UE fails to access the channel(s) prior to an intended UL transmission to a gNB, Layer 1 notifies higher layers about the channel access failure.</w:t>
      </w:r>
    </w:p>
    <w:p w14:paraId="46E524A2" w14:textId="77777777" w:rsidR="00627724" w:rsidRPr="001A7C01" w:rsidRDefault="00627724" w:rsidP="00627724">
      <w:pPr>
        <w:pStyle w:val="Heading3"/>
      </w:pPr>
      <w:bookmarkStart w:id="125" w:name="_Toc524694440"/>
      <w:bookmarkStart w:id="126" w:name="_Toc28873150"/>
      <w:bookmarkStart w:id="127" w:name="_Toc35593608"/>
      <w:bookmarkStart w:id="128" w:name="_Toc44669016"/>
      <w:bookmarkStart w:id="129" w:name="_Toc51607165"/>
      <w:bookmarkStart w:id="130" w:name="_Toc98349899"/>
      <w:r>
        <w:t>4</w:t>
      </w:r>
      <w:r w:rsidRPr="001A7C01">
        <w:t>.2.1</w:t>
      </w:r>
      <w:r w:rsidRPr="001A7C01">
        <w:tab/>
        <w:t>Channel access procedure</w:t>
      </w:r>
      <w:r>
        <w:t>s</w:t>
      </w:r>
      <w:r w:rsidRPr="001A7C01">
        <w:t xml:space="preserve"> for </w:t>
      </w:r>
      <w:r>
        <w:t>u</w:t>
      </w:r>
      <w:r w:rsidRPr="001A7C01">
        <w:t>plink transmission(s)</w:t>
      </w:r>
      <w:bookmarkEnd w:id="125"/>
      <w:bookmarkEnd w:id="126"/>
      <w:bookmarkEnd w:id="127"/>
      <w:bookmarkEnd w:id="128"/>
      <w:bookmarkEnd w:id="129"/>
      <w:bookmarkEnd w:id="130"/>
    </w:p>
    <w:p w14:paraId="5FBB3DE8" w14:textId="77777777" w:rsidR="00627724" w:rsidRPr="006577BC" w:rsidRDefault="00627724" w:rsidP="00627724">
      <w:pPr>
        <w:rPr>
          <w:lang w:val="en-US" w:eastAsia="x-none"/>
        </w:rPr>
      </w:pPr>
      <w:r w:rsidRPr="006577BC">
        <w:rPr>
          <w:lang w:val="en-US" w:eastAsia="x-none"/>
        </w:rPr>
        <w:t xml:space="preserve">A UE can access a channel on which UL transmission(s) are performed according to one of Type 1 or Type 2 UL channel access procedures. Type 1 channel access procedure is described in </w:t>
      </w:r>
      <w:r>
        <w:rPr>
          <w:lang w:val="en-US" w:eastAsia="x-none"/>
        </w:rPr>
        <w:t>clause</w:t>
      </w:r>
      <w:r w:rsidRPr="006577BC">
        <w:rPr>
          <w:lang w:val="en-US" w:eastAsia="x-none"/>
        </w:rPr>
        <w:t xml:space="preserve"> 4.2.1.1. Type 2 channel access procedure is described in </w:t>
      </w:r>
      <w:r>
        <w:rPr>
          <w:lang w:val="en-US" w:eastAsia="x-none"/>
        </w:rPr>
        <w:t>clause</w:t>
      </w:r>
      <w:r w:rsidRPr="006577BC">
        <w:rPr>
          <w:lang w:val="en-US" w:eastAsia="x-none"/>
        </w:rPr>
        <w:t xml:space="preserve"> 4.2.1.2.</w:t>
      </w:r>
    </w:p>
    <w:p w14:paraId="2D42CC11" w14:textId="77777777" w:rsidR="00627724" w:rsidRPr="006577BC" w:rsidRDefault="00627724" w:rsidP="00627724">
      <w:pPr>
        <w:rPr>
          <w:lang w:val="en-US" w:eastAsia="x-none"/>
        </w:rPr>
      </w:pPr>
      <w:r w:rsidRPr="006577BC">
        <w:rPr>
          <w:lang w:val="en-US" w:eastAsia="x-none"/>
        </w:rPr>
        <w:t xml:space="preserve">If a UL grant scheduling a PUSCH transmission indicates Type 1 channel access procedures, the UE shall use Type 1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769B7965" w14:textId="77777777" w:rsidR="00627724" w:rsidRPr="006577BC" w:rsidRDefault="00627724" w:rsidP="00627724">
      <w:pPr>
        <w:rPr>
          <w:lang w:val="en-US" w:eastAsia="x-none"/>
        </w:rPr>
      </w:pPr>
      <w:r w:rsidRPr="006577BC">
        <w:rPr>
          <w:lang w:val="en-US" w:eastAsia="x-none"/>
        </w:rPr>
        <w:t xml:space="preserve">A UE shall use Type 1 channel access procedures for transmitting transmissions including the autonomous </w:t>
      </w:r>
      <w:r>
        <w:rPr>
          <w:lang w:val="en-US" w:eastAsia="x-none"/>
        </w:rPr>
        <w:t xml:space="preserve">or configured grant </w:t>
      </w:r>
      <w:r w:rsidRPr="006577BC">
        <w:rPr>
          <w:lang w:val="en-US" w:eastAsia="x-none"/>
        </w:rPr>
        <w:t xml:space="preserve">PUSCH transmission on configured UL resources unless stated otherwise in this </w:t>
      </w:r>
      <w:r>
        <w:rPr>
          <w:lang w:val="en-US" w:eastAsia="x-none"/>
        </w:rPr>
        <w:t>clause</w:t>
      </w:r>
      <w:r w:rsidRPr="006577BC">
        <w:rPr>
          <w:lang w:val="en-US" w:eastAsia="x-none"/>
        </w:rPr>
        <w:t>.</w:t>
      </w:r>
    </w:p>
    <w:p w14:paraId="458D13FF" w14:textId="77777777" w:rsidR="00627724" w:rsidRPr="006577BC" w:rsidRDefault="00627724" w:rsidP="00627724">
      <w:pPr>
        <w:rPr>
          <w:lang w:val="en-US" w:eastAsia="x-none"/>
        </w:rPr>
      </w:pPr>
      <w:r w:rsidRPr="006577BC">
        <w:rPr>
          <w:lang w:val="en-US" w:eastAsia="x-none"/>
        </w:rPr>
        <w:t xml:space="preserve">If a UL grant scheduling a PUSCH transmission indicates Type 2 channel access procedures, the UE shall use Type 2 channel access procedures for transmitting transmissions including the PUSCH transmission unless stated otherwise in this </w:t>
      </w:r>
      <w:r>
        <w:rPr>
          <w:lang w:val="en-US" w:eastAsia="x-none"/>
        </w:rPr>
        <w:t>clause</w:t>
      </w:r>
      <w:r w:rsidRPr="006577BC">
        <w:rPr>
          <w:lang w:val="en-US" w:eastAsia="x-none"/>
        </w:rPr>
        <w:t xml:space="preserve">. </w:t>
      </w:r>
    </w:p>
    <w:p w14:paraId="504504AA" w14:textId="5C00068D" w:rsidR="00627724" w:rsidRPr="006577BC" w:rsidRDefault="00627724" w:rsidP="00627724">
      <w:pPr>
        <w:rPr>
          <w:rFonts w:eastAsia="Malgun Gothic"/>
          <w:lang w:val="en-US" w:eastAsia="ko-KR"/>
        </w:rPr>
      </w:pPr>
      <w:r w:rsidRPr="006577BC">
        <w:rPr>
          <w:lang w:val="en-US" w:eastAsia="x-none"/>
        </w:rPr>
        <w:t xml:space="preserve">A UE shall use Type 1 channel access procedures for transmitting SRS transmissions not including a PUSCH transmission. </w:t>
      </w:r>
      <w:r w:rsidRPr="006577BC">
        <w:rPr>
          <w:lang w:val="en-US"/>
        </w:rPr>
        <w:t>UL channel access priority class</w:t>
      </w:r>
      <w:r>
        <w:rPr>
          <w:lang w:val="en-US"/>
        </w:rPr>
        <w:t xml:space="preserve"> </w:t>
      </w:r>
      <m:oMath>
        <m:r>
          <w:rPr>
            <w:rFonts w:ascii="Cambria Math" w:hAnsi="Cambria Math"/>
          </w:rPr>
          <m:t>p</m:t>
        </m:r>
        <m:r>
          <w:rPr>
            <w:rFonts w:ascii="Cambria Math" w:hAnsi="Cambria Math"/>
            <w:lang w:val="en-US"/>
          </w:rPr>
          <m:t>=1</m:t>
        </m:r>
      </m:oMath>
      <w:r w:rsidRPr="006577BC">
        <w:rPr>
          <w:lang w:val="en-US"/>
        </w:rPr>
        <w:t xml:space="preserve"> in Table 4.2.1-1 is used for </w:t>
      </w:r>
      <w:r w:rsidRPr="006577BC">
        <w:rPr>
          <w:lang w:val="en-US" w:eastAsia="x-none"/>
        </w:rPr>
        <w:t>SRS transmissions not including a PUSCH.</w:t>
      </w:r>
      <w:r w:rsidRPr="006577BC">
        <w:rPr>
          <w:rFonts w:eastAsia="Malgun Gothic"/>
          <w:lang w:val="en-US" w:eastAsia="ko-KR"/>
        </w:rPr>
        <w:t xml:space="preserve"> </w:t>
      </w:r>
    </w:p>
    <w:p w14:paraId="02D0BE3C" w14:textId="77777777" w:rsidR="00627724" w:rsidRDefault="00627724" w:rsidP="00627724">
      <w:pPr>
        <w:rPr>
          <w:lang w:val="en-US"/>
        </w:rPr>
      </w:pPr>
      <w:r w:rsidRPr="0039718A">
        <w:rPr>
          <w:lang w:val="en-US"/>
        </w:rPr>
        <w:t>If a DL assignment triggering SRS but not scheduling a PUCCH transmission indicates Type 2 channel access procedures, the UE shall use Type 2 channel access procedures.</w:t>
      </w:r>
    </w:p>
    <w:p w14:paraId="1D1EBA6C" w14:textId="77777777" w:rsidR="00627724" w:rsidRPr="006577BC" w:rsidRDefault="00627724" w:rsidP="00627724">
      <w:pPr>
        <w:rPr>
          <w:rFonts w:eastAsia="Malgun Gothic"/>
          <w:lang w:val="en-US" w:eastAsia="ko-KR"/>
        </w:rPr>
      </w:pPr>
      <w:r w:rsidRPr="006577BC">
        <w:rPr>
          <w:lang w:val="en-US"/>
        </w:rPr>
        <w:t>If a UE is scheduled by an eNB/gNB to transmit PUSCH and SRS in contiguous transmissions without any gaps in between, and if the UE cannot access the channel for PUSCH transmission, the UE shall attempt to make SRS transmission  according to uplink channel access procedures</w:t>
      </w:r>
      <w:r w:rsidRPr="006577BC">
        <w:rPr>
          <w:rFonts w:eastAsia="Malgun Gothic"/>
          <w:lang w:val="en-US" w:eastAsia="ko-KR"/>
        </w:rPr>
        <w:t xml:space="preserve"> specified for SRS transmission.</w:t>
      </w:r>
    </w:p>
    <w:p w14:paraId="3EE284AC" w14:textId="77777777" w:rsidR="00627724" w:rsidRDefault="00627724" w:rsidP="00627724">
      <w:pPr>
        <w:rPr>
          <w:rFonts w:eastAsia="Malgun Gothic"/>
          <w:lang w:val="en-US" w:eastAsia="ko-KR"/>
        </w:rPr>
      </w:pPr>
      <w:bookmarkStart w:id="131" w:name="_Hlk26452879"/>
      <w:r w:rsidRPr="0039718A">
        <w:rPr>
          <w:rFonts w:eastAsia="Malgun Gothic"/>
          <w:lang w:val="en-US" w:eastAsia="ko-KR"/>
        </w:rPr>
        <w:t>If a UE is scheduled by a gNB to transmit PUSCH and one or more SRSs by a single UL grant in non-contiguous transmissions, or a UE is scheduled by a gNB to transmit PUCCH and/or SRSs by a single DL assignment in non-contiguous transmissions, the UE shall use the channel access procedure indicated by the scheduling DCI for the first UL transmission scheduled by the scheduling DCI. If the channel is sensed by the UE to be continuously idle after the UE has stopped transmitting the first transmission, the UE may transmit further UL transmissions scheduled by the scheduling DCI using Type 2 channel access procedures or Type 2A UL channel access procedures without applying a CP extension if the further UL transmissions are within the gNB Channel Occupancy Time. Otherwise, if the channel sensed by the UE is not continuously idle after the UE has stopped transmitting the first UL transmission or the further UL transmissions are outside the gNB Channel Occupancy Time, the UE may transmit the further UL transmissions using Type 1 channel access procedure, without applying a CP extension.</w:t>
      </w:r>
    </w:p>
    <w:p w14:paraId="13089740" w14:textId="77777777" w:rsidR="00627724" w:rsidRPr="006577BC" w:rsidRDefault="00627724" w:rsidP="00627724">
      <w:pPr>
        <w:rPr>
          <w:lang w:val="en-US" w:eastAsia="x-none"/>
        </w:rPr>
      </w:pPr>
      <w:r w:rsidRPr="006577BC">
        <w:rPr>
          <w:rFonts w:eastAsia="Malgun Gothic"/>
          <w:lang w:val="en-US" w:eastAsia="ko-KR"/>
        </w:rPr>
        <w:t xml:space="preserve">A UE shall use </w:t>
      </w:r>
      <w:r w:rsidRPr="006577BC">
        <w:rPr>
          <w:lang w:val="en-US" w:eastAsia="x-none"/>
        </w:rPr>
        <w:t xml:space="preserve">Type 1 channel access procedures for PUCCH transmissions unless stated otherwise in this </w:t>
      </w:r>
      <w:r>
        <w:rPr>
          <w:lang w:val="en-US" w:eastAsia="x-none"/>
        </w:rPr>
        <w:t>clause</w:t>
      </w:r>
      <w:r w:rsidRPr="006577BC">
        <w:rPr>
          <w:lang w:val="en-US" w:eastAsia="x-none"/>
        </w:rPr>
        <w:t xml:space="preserve">. If a DL grant </w:t>
      </w:r>
      <w:r>
        <w:rPr>
          <w:lang w:val="en-US" w:eastAsia="x-none"/>
        </w:rPr>
        <w:t xml:space="preserve">determined according to Clause 9.2.3 in [7, TS38.213] or a random access response (RAR) message for </w:t>
      </w:r>
      <w:proofErr w:type="spellStart"/>
      <w:r>
        <w:rPr>
          <w:lang w:val="en-US" w:eastAsia="x-none"/>
        </w:rPr>
        <w:t>successRAR</w:t>
      </w:r>
      <w:proofErr w:type="spellEnd"/>
      <w:r>
        <w:rPr>
          <w:lang w:val="en-US" w:eastAsia="x-none"/>
        </w:rPr>
        <w:t xml:space="preserve"> </w:t>
      </w:r>
      <w:r w:rsidRPr="006577BC">
        <w:rPr>
          <w:lang w:val="en-US" w:eastAsia="x-none"/>
        </w:rPr>
        <w:t>scheduling a PUCCH transmission indicates Type 2 channel access procedures, the UE shall use Type 2 channel access procedures</w:t>
      </w:r>
      <w:bookmarkEnd w:id="131"/>
      <w:r w:rsidRPr="006577BC">
        <w:rPr>
          <w:lang w:val="en-US" w:eastAsia="x-none"/>
        </w:rPr>
        <w:t>.</w:t>
      </w:r>
    </w:p>
    <w:p w14:paraId="4B9F20C8" w14:textId="4B3E29D5" w:rsidR="00627724" w:rsidRPr="006577BC" w:rsidRDefault="00627724" w:rsidP="00627724">
      <w:pPr>
        <w:rPr>
          <w:lang w:val="en-US"/>
        </w:rPr>
      </w:pPr>
      <w:r w:rsidRPr="006577BC">
        <w:rPr>
          <w:rFonts w:eastAsia="Malgun Gothic"/>
          <w:lang w:val="en-US" w:eastAsia="ko-KR"/>
        </w:rPr>
        <w:t xml:space="preserve">When a UE uses Type 1 channel access procedures for PUCCH transmissions or PUSCH only transmissions without UL-SCH, the UE shall use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4.2.1-1.</w:t>
      </w:r>
    </w:p>
    <w:p w14:paraId="32B96AC7" w14:textId="606958E1" w:rsidR="00627724" w:rsidRDefault="00627724" w:rsidP="00627724">
      <w:pPr>
        <w:rPr>
          <w:lang w:val="en-US"/>
        </w:rPr>
      </w:pPr>
      <w:r w:rsidRPr="006577BC">
        <w:rPr>
          <w:rFonts w:eastAsia="Malgun Gothic"/>
          <w:lang w:val="en-US" w:eastAsia="ko-KR"/>
        </w:rPr>
        <w:lastRenderedPageBreak/>
        <w:t xml:space="preserve">A UE shall use Type 1 channel access procedure for </w:t>
      </w:r>
      <w:r>
        <w:rPr>
          <w:rFonts w:eastAsia="Malgun Gothic"/>
          <w:lang w:val="en-US" w:eastAsia="ko-KR"/>
        </w:rPr>
        <w:t xml:space="preserve">PRACH transmissions and PUSCH </w:t>
      </w:r>
      <w:r w:rsidRPr="006577BC">
        <w:rPr>
          <w:rFonts w:eastAsia="Malgun Gothic"/>
          <w:lang w:val="en-US" w:eastAsia="ko-KR"/>
        </w:rPr>
        <w:t xml:space="preserve">transmissions </w:t>
      </w:r>
      <w:r>
        <w:rPr>
          <w:rFonts w:eastAsia="Malgun Gothic"/>
          <w:lang w:val="en-US" w:eastAsia="ko-KR"/>
        </w:rPr>
        <w:t xml:space="preserve">without user plane data </w:t>
      </w:r>
      <w:r w:rsidRPr="006577BC">
        <w:rPr>
          <w:rFonts w:eastAsia="Malgun Gothic"/>
          <w:lang w:val="en-US" w:eastAsia="ko-KR"/>
        </w:rPr>
        <w:t>related to random access procedure that initiate a channel occupancy</w:t>
      </w:r>
      <w:r>
        <w:rPr>
          <w:rFonts w:eastAsia="Malgun Gothic"/>
          <w:lang w:val="en-US" w:eastAsia="ko-KR"/>
        </w:rPr>
        <w:t>. In this case,</w:t>
      </w:r>
      <w:r w:rsidRPr="006577BC">
        <w:rPr>
          <w:rFonts w:eastAsia="Malgun Gothic"/>
          <w:lang w:val="en-US" w:eastAsia="ko-KR"/>
        </w:rPr>
        <w:t xml:space="preserve"> </w:t>
      </w:r>
      <w:r w:rsidRPr="006577BC">
        <w:rPr>
          <w:lang w:val="en-US"/>
        </w:rPr>
        <w:t xml:space="preserve">UL channel access priority class </w:t>
      </w:r>
      <m:oMath>
        <m:r>
          <w:rPr>
            <w:rFonts w:ascii="Cambria Math" w:hAnsi="Cambria Math"/>
          </w:rPr>
          <m:t>p</m:t>
        </m:r>
        <m:r>
          <w:rPr>
            <w:rFonts w:ascii="Cambria Math" w:hAnsi="Cambria Math"/>
            <w:lang w:val="en-US"/>
          </w:rPr>
          <m:t>=1</m:t>
        </m:r>
      </m:oMath>
      <w:r w:rsidRPr="006577BC">
        <w:rPr>
          <w:lang w:val="en-US"/>
        </w:rPr>
        <w:t xml:space="preserve"> in Table 4.2.1</w:t>
      </w:r>
      <w:r>
        <w:rPr>
          <w:lang w:val="en-US"/>
        </w:rPr>
        <w:t>-1 is used for PRACH transmissions, and UL channel access priority class used for PUSCH transmissions is determined according to Clause 5.6.2 in [9]</w:t>
      </w:r>
      <w:r w:rsidRPr="006577BC">
        <w:rPr>
          <w:lang w:val="en-US"/>
        </w:rPr>
        <w:t>.</w:t>
      </w:r>
      <w:r w:rsidRPr="00187BFC">
        <w:rPr>
          <w:lang w:val="en-US"/>
        </w:rPr>
        <w:t xml:space="preserve"> </w:t>
      </w:r>
    </w:p>
    <w:p w14:paraId="0E423122" w14:textId="58F1BCA4" w:rsidR="00627724" w:rsidRPr="000B3E36" w:rsidRDefault="00627724" w:rsidP="00627724">
      <w:pPr>
        <w:rPr>
          <w:rFonts w:eastAsia="Malgun Gothic"/>
        </w:rPr>
      </w:pPr>
      <w:r w:rsidRPr="000B3E36">
        <w:rPr>
          <w:rFonts w:eastAsia="Malgun Gothic"/>
        </w:rPr>
        <w:t xml:space="preserve">When a UE uses Type 1 channel access procedures for PUSCH transmissions on configured resource, the UE determines the corresponding UL channel access priority </w:t>
      </w:r>
      <m:oMath>
        <m:r>
          <w:rPr>
            <w:rFonts w:ascii="Cambria Math" w:hAnsi="Cambria Math"/>
            <w:sz w:val="18"/>
            <w:szCs w:val="18"/>
          </w:rPr>
          <m:t>p</m:t>
        </m:r>
      </m:oMath>
      <w:r w:rsidRPr="000B3E36">
        <w:rPr>
          <w:rFonts w:eastAsia="Malgun Gothic"/>
        </w:rPr>
        <w:t xml:space="preserve">  </w:t>
      </w:r>
      <w:r w:rsidRPr="000B3E36">
        <w:t>in Table 4.2.1-1 following the procedures described in Clause 5.6.2 in [9].</w:t>
      </w:r>
    </w:p>
    <w:p w14:paraId="1C639ADA" w14:textId="125AE3FE" w:rsidR="00627724" w:rsidRPr="000B3E36" w:rsidRDefault="00627724" w:rsidP="00627724">
      <w:r w:rsidRPr="000B3E36">
        <w:rPr>
          <w:rFonts w:eastAsia="Malgun Gothic"/>
        </w:rPr>
        <w:t xml:space="preserve">When a UE uses Type 1 channel access procedures for PUSCH transmissions with user plane data indicated by a UL grant or related to random access procedure where the corresponding UL channel access priority </w:t>
      </w:r>
      <m:oMath>
        <m:r>
          <w:rPr>
            <w:rFonts w:ascii="Cambria Math" w:hAnsi="Cambria Math"/>
            <w:sz w:val="18"/>
            <w:szCs w:val="18"/>
          </w:rPr>
          <m:t>p</m:t>
        </m:r>
      </m:oMath>
      <w:r w:rsidRPr="000B3E36">
        <w:rPr>
          <w:rFonts w:eastAsia="Malgun Gothic"/>
        </w:rPr>
        <w:t xml:space="preserve">  is not indicated, the UE </w:t>
      </w:r>
      <w:r w:rsidRPr="000B3E36">
        <w:t xml:space="preserve">determines </w:t>
      </w:r>
      <m:oMath>
        <m:r>
          <w:rPr>
            <w:rFonts w:ascii="Cambria Math" w:hAnsi="Cambria Math"/>
            <w:sz w:val="18"/>
            <w:szCs w:val="18"/>
          </w:rPr>
          <m:t>p</m:t>
        </m:r>
      </m:oMath>
      <w:r w:rsidRPr="000B3E36">
        <w:rPr>
          <w:rFonts w:eastAsia="Malgun Gothic"/>
        </w:rPr>
        <w:t xml:space="preserve">  </w:t>
      </w:r>
      <w:r w:rsidRPr="000B3E36">
        <w:t xml:space="preserve">in Table 4.2.1-1 following the same procedures as for PUSCH transmission on configured resources using Type 1 channel access procedures. </w:t>
      </w:r>
    </w:p>
    <w:p w14:paraId="34386B32" w14:textId="22DADAEC" w:rsidR="00627724" w:rsidRPr="000B3E36" w:rsidRDefault="00627724" w:rsidP="00627724">
      <w:pPr>
        <w:rPr>
          <w:rFonts w:eastAsia="Malgun Gothic"/>
        </w:rPr>
      </w:pPr>
      <w:r w:rsidRPr="000B3E36">
        <w:t>When a UE uses Type 2A, Type 2B, or Type 2C UL channel access procedures for PUSCH transmissions indicated by a UL grant or related to random access procedures</w:t>
      </w:r>
      <w:r>
        <w:t>,</w:t>
      </w:r>
      <w:r w:rsidRPr="000B3E36">
        <w:t xml:space="preserve"> where the corresponding UL channel access priority </w:t>
      </w:r>
      <m:oMath>
        <m:r>
          <w:rPr>
            <w:rFonts w:ascii="Cambria Math" w:hAnsi="Cambria Math"/>
          </w:rPr>
          <m:t>p</m:t>
        </m:r>
      </m:oMath>
      <w:r w:rsidRPr="00704699">
        <w:t xml:space="preserve"> is not indicated, the UE assumes that the channel a</w:t>
      </w:r>
      <w:r w:rsidRPr="000B3E36">
        <w:t xml:space="preserve">ccess priority class </w:t>
      </w:r>
      <m:oMath>
        <m:r>
          <w:rPr>
            <w:rFonts w:ascii="Cambria Math" w:hAnsi="Cambria Math"/>
          </w:rPr>
          <m:t>p</m:t>
        </m:r>
        <m:r>
          <w:rPr>
            <w:rFonts w:ascii="Cambria Math" w:hAnsi="Cambria Math"/>
            <w:lang w:val="en-US"/>
          </w:rPr>
          <m:t>=4</m:t>
        </m:r>
      </m:oMath>
      <w:r w:rsidRPr="00704699">
        <w:rPr>
          <w:lang w:val="en-US"/>
        </w:rPr>
        <w:t xml:space="preserve"> is used by the gNB for the </w:t>
      </w:r>
      <w:r w:rsidRPr="00704699">
        <w:rPr>
          <w:i/>
          <w:iCs/>
          <w:lang w:val="en-US"/>
        </w:rPr>
        <w:t>Channel Occupancy Time</w:t>
      </w:r>
      <w:r w:rsidRPr="000B3E36">
        <w:rPr>
          <w:lang w:val="en-US"/>
        </w:rPr>
        <w:t>.</w:t>
      </w:r>
    </w:p>
    <w:p w14:paraId="73753A5F" w14:textId="3F7454D2" w:rsidR="00627724" w:rsidRPr="000B3E36" w:rsidRDefault="00627724" w:rsidP="00627724">
      <w:pPr>
        <w:rPr>
          <w:rFonts w:eastAsia="Malgun Gothic"/>
          <w:lang w:val="en-US" w:eastAsia="ko-KR"/>
        </w:rPr>
      </w:pPr>
      <w:r w:rsidRPr="00704699">
        <w:rPr>
          <w:rFonts w:eastAsia="Malgun Gothic"/>
          <w:lang w:val="en-US" w:eastAsia="ko-KR"/>
        </w:rPr>
        <w:t xml:space="preserve">A UE shall not transmit on a </w:t>
      </w:r>
      <w:r w:rsidRPr="000B3E36">
        <w:rPr>
          <w:rFonts w:eastAsia="Malgun Gothic"/>
          <w:lang w:val="en-US" w:eastAsia="ko-KR"/>
        </w:rPr>
        <w:t xml:space="preserve">channel for a </w:t>
      </w:r>
      <w:r w:rsidRPr="000B3E36">
        <w:rPr>
          <w:rFonts w:eastAsia="Malgun Gothic"/>
          <w:i/>
          <w:iCs/>
          <w:lang w:val="en-US" w:eastAsia="ko-KR"/>
        </w:rPr>
        <w:t>Channel Occupancy Time</w:t>
      </w:r>
      <w:r w:rsidRPr="000B3E36">
        <w:rPr>
          <w:rFonts w:eastAsia="Malgun Gothic"/>
          <w:lang w:val="en-US" w:eastAsia="ko-KR"/>
        </w:rPr>
        <w:t xml:space="preserve"> that exceeds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704699">
        <w:rPr>
          <w:rFonts w:eastAsia="Malgun Gothic"/>
        </w:rPr>
        <w:t xml:space="preserve"> where the channel access procedure is performed based on the channel access p</w:t>
      </w:r>
      <w:r w:rsidRPr="000B3E36">
        <w:rPr>
          <w:rFonts w:eastAsia="Malgun Gothic"/>
        </w:rPr>
        <w:t xml:space="preserve">riority class </w:t>
      </w:r>
      <m:oMath>
        <m:r>
          <w:rPr>
            <w:rFonts w:ascii="Cambria Math" w:eastAsia="Malgun Gothic" w:hAnsi="Cambria Math"/>
            <w:lang w:eastAsia="ko-KR"/>
          </w:rPr>
          <m:t xml:space="preserve">p </m:t>
        </m:r>
      </m:oMath>
      <w:r w:rsidRPr="00704699">
        <w:rPr>
          <w:rFonts w:eastAsia="Malgun Gothic"/>
          <w:lang w:eastAsia="ko-KR"/>
        </w:rPr>
        <w:t xml:space="preserve"> associated with the UE transmissions, as given in Table 4.2.1-1.</w:t>
      </w:r>
    </w:p>
    <w:p w14:paraId="734D4D36" w14:textId="7AE29DBA" w:rsidR="00627724" w:rsidRPr="006577BC" w:rsidRDefault="00627724" w:rsidP="00627724">
      <w:pPr>
        <w:rPr>
          <w:rFonts w:eastAsia="Malgun Gothic"/>
          <w:lang w:val="en-US" w:eastAsia="ko-KR"/>
        </w:rPr>
      </w:pPr>
      <w:r w:rsidRPr="006577BC">
        <w:rPr>
          <w:rFonts w:eastAsia="Malgun Gothic"/>
          <w:lang w:val="en-US" w:eastAsia="ko-KR"/>
        </w:rPr>
        <w:t xml:space="preserve">The total </w:t>
      </w:r>
      <w:r w:rsidRPr="00B749EB">
        <w:rPr>
          <w:rFonts w:eastAsia="Malgun Gothic"/>
          <w:i/>
          <w:iCs/>
          <w:lang w:val="en-US" w:eastAsia="ko-KR"/>
        </w:rPr>
        <w:t>Channel Occupancy Time</w:t>
      </w:r>
      <w:r w:rsidRPr="006577BC">
        <w:rPr>
          <w:rFonts w:eastAsia="Malgun Gothic"/>
          <w:lang w:val="en-US" w:eastAsia="ko-KR"/>
        </w:rPr>
        <w:t xml:space="preserve"> of autonomous uplink transmission(s) obtained by the channel access procedure in this </w:t>
      </w:r>
      <w:r>
        <w:rPr>
          <w:rFonts w:eastAsia="Malgun Gothic"/>
          <w:lang w:val="en-US" w:eastAsia="ko-KR"/>
        </w:rPr>
        <w:t>clause</w:t>
      </w:r>
      <w:r w:rsidRPr="006577BC">
        <w:rPr>
          <w:rFonts w:eastAsia="Malgun Gothic"/>
          <w:lang w:val="en-US" w:eastAsia="ko-KR"/>
        </w:rPr>
        <w:t xml:space="preserve">, including the following DL transmission if the UE sets </w:t>
      </w:r>
      <w:r>
        <w:rPr>
          <w:rFonts w:eastAsia="Malgun Gothic"/>
          <w:lang w:val="en-US" w:eastAsia="ko-KR"/>
        </w:rPr>
        <w:t>'</w:t>
      </w:r>
      <w:r w:rsidRPr="006577BC">
        <w:rPr>
          <w:rFonts w:eastAsia="Malgun Gothic"/>
          <w:lang w:val="en-US" w:eastAsia="ko-KR"/>
        </w:rPr>
        <w:t>COT sharing indication</w:t>
      </w:r>
      <w:r>
        <w:rPr>
          <w:rFonts w:eastAsia="Malgun Gothic"/>
          <w:lang w:val="en-US" w:eastAsia="ko-KR"/>
        </w:rPr>
        <w:t>'</w:t>
      </w:r>
      <w:r w:rsidRPr="006577BC">
        <w:rPr>
          <w:rFonts w:eastAsia="Malgun Gothic"/>
          <w:lang w:val="en-US" w:eastAsia="ko-KR"/>
        </w:rPr>
        <w:t xml:space="preserve"> in AUL-UCI to </w:t>
      </w:r>
      <w:r>
        <w:rPr>
          <w:rFonts w:eastAsia="Malgun Gothic"/>
          <w:lang w:val="en-US" w:eastAsia="ko-KR"/>
        </w:rPr>
        <w:t>'</w:t>
      </w:r>
      <w:r w:rsidRPr="006577BC">
        <w:rPr>
          <w:rFonts w:eastAsia="Malgun Gothic"/>
          <w:lang w:val="en-US" w:eastAsia="ko-KR"/>
        </w:rPr>
        <w:t>1</w:t>
      </w:r>
      <w:r>
        <w:rPr>
          <w:rFonts w:eastAsia="Malgun Gothic"/>
          <w:lang w:val="en-US" w:eastAsia="ko-KR"/>
        </w:rPr>
        <w:t>'</w:t>
      </w:r>
      <w:r w:rsidRPr="006577BC">
        <w:rPr>
          <w:rFonts w:eastAsia="Malgun Gothic"/>
          <w:lang w:val="en-US" w:eastAsia="ko-KR"/>
        </w:rPr>
        <w:t xml:space="preserve"> in a subframe within the autonomous uplink transmission(s)</w:t>
      </w:r>
      <w:r>
        <w:rPr>
          <w:rFonts w:eastAsia="Malgun Gothic"/>
          <w:lang w:val="en-US" w:eastAsia="ko-KR"/>
        </w:rPr>
        <w:t xml:space="preserve"> as described in Clause 4.1.3</w:t>
      </w:r>
      <w:r w:rsidRPr="006577BC">
        <w:rPr>
          <w:rFonts w:eastAsia="Malgun Gothic"/>
          <w:lang w:val="en-US" w:eastAsia="ko-KR"/>
        </w:rPr>
        <w:t xml:space="preserve">, shall not exceed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oMath>
      <w:r w:rsidRPr="006577BC">
        <w:rPr>
          <w:rFonts w:eastAsia="Malgun Gothic"/>
          <w:lang w:val="en-US" w:eastAsia="ko-KR"/>
        </w:rPr>
        <w:t xml:space="preserve"> is given in Table 4.2.1-1.</w:t>
      </w:r>
    </w:p>
    <w:p w14:paraId="2E367339" w14:textId="5C5A96ED" w:rsidR="007F18A1" w:rsidRPr="007F18A1" w:rsidRDefault="00627724" w:rsidP="00E033A4">
      <w:pPr>
        <w:pStyle w:val="TH"/>
      </w:pPr>
      <w:r w:rsidRPr="001A7C01">
        <w:t xml:space="preserve">Table </w:t>
      </w:r>
      <w:r>
        <w:t>4</w:t>
      </w:r>
      <w:r w:rsidRPr="001A7C01">
        <w:t xml:space="preserve">.2.1-1: Channel Access Priority Class </w:t>
      </w:r>
      <w:r>
        <w:t xml:space="preserve">(CAPC) </w:t>
      </w:r>
      <w:r w:rsidRPr="001A7C01">
        <w:t>for 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1"/>
        <w:gridCol w:w="630"/>
        <w:gridCol w:w="990"/>
        <w:gridCol w:w="990"/>
        <w:gridCol w:w="1890"/>
        <w:gridCol w:w="2700"/>
      </w:tblGrid>
      <w:tr w:rsidR="005B1CE7" w:rsidRPr="001A7C01" w14:paraId="70B2D9D9" w14:textId="77777777" w:rsidTr="00E033A4">
        <w:trPr>
          <w:trHeight w:val="376"/>
          <w:jc w:val="center"/>
        </w:trPr>
        <w:tc>
          <w:tcPr>
            <w:tcW w:w="1371" w:type="dxa"/>
            <w:shd w:val="clear" w:color="auto" w:fill="D9D9D9" w:themeFill="background1" w:themeFillShade="D9"/>
            <w:vAlign w:val="center"/>
          </w:tcPr>
          <w:p w14:paraId="2C11D8D7" w14:textId="5E77E639" w:rsidR="005B1CE7" w:rsidRPr="00E033A4" w:rsidRDefault="005B1CE7" w:rsidP="005B1CE7">
            <w:pPr>
              <w:pStyle w:val="TAC"/>
              <w:rPr>
                <w:rFonts w:ascii="Times New Roman" w:hAnsi="Times New Roman"/>
                <w:b/>
                <w:bCs/>
                <w:sz w:val="20"/>
              </w:rPr>
            </w:pPr>
            <w:r w:rsidRPr="00E033A4">
              <w:rPr>
                <w:b/>
                <w:bCs/>
              </w:rPr>
              <w:t>Channel Access Priority Class (</w:t>
            </w:r>
            <w:r w:rsidRPr="00E033A4">
              <w:rPr>
                <w:b/>
                <w:bCs/>
              </w:rPr>
              <w:fldChar w:fldCharType="begin"/>
            </w:r>
            <w:r w:rsidRPr="00E033A4">
              <w:rPr>
                <w:b/>
                <w:bCs/>
              </w:rPr>
              <w:instrText xml:space="preserve"> QUOTE </w:instrText>
            </w:r>
            <w:r w:rsidR="00C7753A">
              <w:rPr>
                <w:b/>
                <w:bCs/>
                <w:position w:val="-5"/>
              </w:rPr>
              <w:pict w14:anchorId="3B4640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4903&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94903&quot; wsp:rsidP=&quot;00A94903&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E033A4">
              <w:rPr>
                <w:b/>
                <w:bCs/>
              </w:rPr>
              <w:instrText xml:space="preserve"> </w:instrText>
            </w:r>
            <w:r w:rsidRPr="00E033A4">
              <w:rPr>
                <w:b/>
                <w:bCs/>
              </w:rPr>
              <w:fldChar w:fldCharType="separate"/>
            </w:r>
            <w:r w:rsidR="00C7753A">
              <w:rPr>
                <w:b/>
                <w:bCs/>
                <w:position w:val="-5"/>
              </w:rPr>
              <w:pict w14:anchorId="111E9CF4">
                <v:shape id="_x0000_i1026" type="#_x0000_t75" style="width:5.2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94903&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A94903&quot; wsp:rsidP=&quot;00A94903&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E033A4">
              <w:rPr>
                <w:b/>
                <w:bCs/>
              </w:rPr>
              <w:fldChar w:fldCharType="end"/>
            </w:r>
            <w:r w:rsidRPr="00E033A4">
              <w:rPr>
                <w:b/>
                <w:bCs/>
              </w:rPr>
              <w:t>)</w:t>
            </w:r>
          </w:p>
        </w:tc>
        <w:tc>
          <w:tcPr>
            <w:tcW w:w="630" w:type="dxa"/>
            <w:shd w:val="clear" w:color="auto" w:fill="D9D9D9" w:themeFill="background1" w:themeFillShade="D9"/>
            <w:vAlign w:val="center"/>
          </w:tcPr>
          <w:p w14:paraId="43B87AE2" w14:textId="6E59A0DC" w:rsidR="005B1CE7" w:rsidRPr="00E033A4" w:rsidRDefault="00C7753A" w:rsidP="005B1CE7">
            <w:pPr>
              <w:pStyle w:val="TAC"/>
              <w:rPr>
                <w:rFonts w:ascii="Times New Roman" w:hAnsi="Times New Roman"/>
                <w:b/>
                <w:bCs/>
                <w:sz w:val="20"/>
              </w:rPr>
            </w:pPr>
            <w:r>
              <w:rPr>
                <w:b/>
                <w:bCs/>
              </w:rPr>
              <w:pict w14:anchorId="38C811A4">
                <v:shape id="_x0000_i1027" type="#_x0000_t75" style="width:12.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35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543351&quot; wsp:rsidRDefault=&quot;00543351&quot; wsp:rsidP=&quot;00543351&quot;&gt;&lt;m:oMathPara&gt;&lt;m:oMath&gt;&lt;m:sSub&gt;&lt;m:sSubPr&gt;&lt;m:ctrlPr&gt;&lt;aml:annotation aml:id=&quot;0&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8:00Z&quot;&gt;&lt;aml:content&gt;&lt;m:rPr&gt;&lt;m:sty m:val=&quot;bi&quot;/&gt;&lt;/m:rPr&gt;&lt;w:rPr&gt;&lt;w:rFonts w:ascii=&quot;Cambria Math&quot;/&gt;&lt;wx:font wx:val=&quot;Cambria Math&quot;/&gt;&lt;w:b/&gt;&lt;w:b-cs/&gt;&lt;w:i/&gt;&lt;/w:rPr&gt;&lt;m:t&gt;m&lt;/m:t&gt;&lt;/aml:content&gt;&lt;/aml:annotation&gt;&lt;/m:r&gt;&lt;/m:e&gt;&lt;m:sub&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 wsp:rsidRPr=&quot;00543351&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p>
        </w:tc>
        <w:tc>
          <w:tcPr>
            <w:tcW w:w="990" w:type="dxa"/>
            <w:shd w:val="clear" w:color="auto" w:fill="D9D9D9" w:themeFill="background1" w:themeFillShade="D9"/>
            <w:vAlign w:val="center"/>
          </w:tcPr>
          <w:p w14:paraId="174F1495" w14:textId="79AC5C7B" w:rsidR="005B1CE7" w:rsidRPr="00E033A4" w:rsidRDefault="00C7753A" w:rsidP="005B1CE7">
            <w:pPr>
              <w:pStyle w:val="TAC"/>
              <w:rPr>
                <w:rFonts w:ascii="Times New Roman" w:hAnsi="Times New Roman"/>
                <w:b/>
                <w:bCs/>
                <w:sz w:val="20"/>
              </w:rPr>
            </w:pPr>
            <w:r>
              <w:rPr>
                <w:b/>
                <w:bCs/>
              </w:rPr>
              <w:pict w14:anchorId="7F7D016B">
                <v:shape id="_x0000_i1028" type="#_x0000_t75" style="width:33.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5C4F&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DA5C4F&quot; wsp:rsidRDefault=&quot;00DA5C4F&quot; wsp:rsidP=&quot;00DA5C4F&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func&gt;&lt;m:funcPr&gt;&lt;m:ctrlPr&gt;&lt;aml:annotation aml:id=&quot;3&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48:00Z&quot;&gt;&lt;aml:content&gt;&lt;m:rPr&gt;&lt;m:sty m:val=&quot;bi&quot;/&gt;&lt;/m:rPr&gt;&lt;w:rPr&gt;&lt;w:rFonts w:ascii=&quot;Cambria Math&quot;/&gt;&lt;wx:font wx:val=&quot;Cambria Math&quot;/&gt;&lt;w:b/&gt;&lt;w:b-cs/&gt;&lt;w:i/&gt;&lt;/w:rPr&gt;&lt;m:t&gt;min&lt;/m:t&gt;&lt;/aml:content&gt;&lt;/aml:annotation&gt;&lt;/m:r&gt;&lt;m:r&gt;&lt;aml:annotation aml:id=&quot;5&quot; w:type=&quot;Word.Insertion&quot; aml:author=&quot;MCC: CR0005&quot; aml:createdate=&quot;2020-01-02T07:48: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DA5C4F&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p>
        </w:tc>
        <w:tc>
          <w:tcPr>
            <w:tcW w:w="990" w:type="dxa"/>
            <w:shd w:val="clear" w:color="auto" w:fill="D9D9D9" w:themeFill="background1" w:themeFillShade="D9"/>
            <w:vAlign w:val="center"/>
          </w:tcPr>
          <w:p w14:paraId="4FD561DC" w14:textId="0987A6BC" w:rsidR="005B1CE7" w:rsidRPr="00E033A4" w:rsidRDefault="00C7753A" w:rsidP="005B1CE7">
            <w:pPr>
              <w:pStyle w:val="TAC"/>
              <w:rPr>
                <w:rFonts w:ascii="Times New Roman" w:hAnsi="Times New Roman"/>
                <w:b/>
                <w:bCs/>
                <w:sz w:val="20"/>
              </w:rPr>
            </w:pPr>
            <w:r>
              <w:rPr>
                <w:b/>
                <w:bCs/>
              </w:rPr>
              <w:pict w14:anchorId="6464C933">
                <v:shape id="_x0000_i1029" type="#_x0000_t75" style="width:3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4ADB&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8B4ADB&quot; wsp:rsidRDefault=&quot;008B4ADB&quot; wsp:rsidP=&quot;008B4AD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func&gt;&lt;m:funcPr&gt;&lt;m:ctrlPr&gt;&lt;aml:annotation aml:id=&quot;3&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48:00Z&quot;&gt;&lt;aml:content&gt;&lt;m:rPr&gt;&lt;m:sty m:val=&quot;bi&quot;/&gt;&lt;/m:rPr&gt;&lt;w:rPr&gt;&lt;w:rFonts w:ascii=&quot;Cambria Math&quot;/&gt;&lt;wx:font wx:val=&quot;Cambria Math&quot;/&gt;&lt;w:b/&gt;&lt;w:b-cs/&gt;&lt;w:i/&gt;&lt;/w:rPr&gt;&lt;m:t&gt;max&lt;/m:t&gt;&lt;/aml:content&gt;&lt;/aml:annotation&gt;&lt;/m:r&gt;&lt;m:r&gt;&lt;aml:annotation aml:id=&quot;5&quot; w:type=&quot;Word.Insertion&quot; aml:author=&quot;MCC: CR0005&quot; aml:createdate=&quot;2020-01-02T07:48: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8B4ADB&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p>
        </w:tc>
        <w:tc>
          <w:tcPr>
            <w:tcW w:w="1890" w:type="dxa"/>
            <w:shd w:val="clear" w:color="auto" w:fill="D9D9D9" w:themeFill="background1" w:themeFillShade="D9"/>
            <w:vAlign w:val="center"/>
          </w:tcPr>
          <w:p w14:paraId="48180492" w14:textId="082C5413" w:rsidR="005B1CE7" w:rsidRPr="00E033A4" w:rsidRDefault="00C7753A" w:rsidP="005B1CE7">
            <w:pPr>
              <w:pStyle w:val="TAC"/>
              <w:rPr>
                <w:rFonts w:ascii="Times New Roman" w:hAnsi="Times New Roman"/>
                <w:b/>
                <w:bCs/>
                <w:sz w:val="20"/>
              </w:rPr>
            </w:pPr>
            <w:r>
              <w:rPr>
                <w:b/>
                <w:bCs/>
              </w:rPr>
              <w:pict w14:anchorId="341441C8">
                <v:shape id="_x0000_i1030" type="#_x0000_t75" style="width:36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0DB0&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Pr=&quot;00ED0DB0&quot; wsp:rsidRDefault=&quot;00ED0DB0&quot; wsp:rsidP=&quot;00ED0DB0&quot;&gt;&lt;m:oMathPara&gt;&lt;m:oMath&gt;&lt;m:sSub&gt;&lt;m:sSubPr&gt;&lt;m:ctrlPr&gt;&lt;aml:annotation aml:id=&quot;0&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MCC: CR0005&quot; aml:createdate=&quot;2020-01-02T07:48:00Z&quot;&gt;&lt;aml:content&gt;&lt;m:rPr&gt;&lt;m:sty m:val=&quot;bi&quot;/&gt;&lt;/m:rPr&gt;&lt;w:rPr&gt;&lt;w:rFonts w:ascii=&quot;Cambria Math&quot;/&gt;&lt;wx:font wx:val=&quot;Cambria Math&quot;/&gt;&lt;w:b/&gt;&lt;w:b-cs/&gt;&lt;w:i/&gt;&lt;/w:rPr&gt;&lt;m:t&gt;T&lt;/m:t&gt;&lt;/aml:content&gt;&lt;/aml:annotation&gt;&lt;/m:r&gt;&lt;/m:e&gt;&lt;m:sub&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ulm&lt;/m:t&gt;&lt;/aml:content&gt;&lt;/aml:annotation&gt;&lt;/m:r&gt;&lt;m:func&gt;&lt;m:funcPr&gt;&lt;m:ctrlPr&gt;&lt;aml:annotation aml:id=&quot;3&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funcPr&gt;&lt;m:fName&gt;&lt;m:r&gt;&lt;aml:annotation aml:id=&quot;4&quot; w:type=&quot;Word.Insertion&quot; aml:author=&quot;MCC: CR0005&quot; aml:createdate=&quot;2020-01-02T07:48:00Z&quot;&gt;&lt;aml:content&gt;&lt;m:rPr&gt;&lt;m:sty m:val=&quot;bi&quot;/&gt;&lt;/m:rPr&gt;&lt;w:rPr&gt;&lt;w:rFonts w:ascii=&quot;Cambria Math&quot;/&gt;&lt;wx:font wx:val=&quot;Cambria Math&quot;/&gt;&lt;w:b/&gt;&lt;w:b-cs/&gt;&lt;w:i/&gt;&lt;/w:rPr&gt;&lt;m:t&gt;cot&lt;/m:t&gt;&lt;/aml:content&gt;&lt;/aml:annotation&gt;&lt;/m:r&gt;&lt;m:r&gt;&lt;aml:annotation aml:id=&quot;5&quot; w:type=&quot;Word.Insertion&quot; aml:author=&quot;MCC: CR0005&quot; aml:createdate=&quot;2020-01-02T07:48:00Z&quot;&gt;&lt;aml:content&gt;&lt;w:rPr&gt;&lt;w:rFonts w:ascii=&quot;Cambria Math&quot;/&gt;&lt;wx:font wx:val=&quot;Cambria Math&quot;/&gt;&lt;w:i/&gt;&lt;/w:rPr&gt;&lt;m:t&gt;,&lt;/m:t&gt;&lt;/aml:content&gt;&lt;/aml:annotation&gt;&lt;/m:r&gt;&lt;/m:fName&gt;&lt;m:e&gt;&lt;m:r&gt;&lt;aml:annotation aml:id=&quot;6&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e&gt;&lt;/m:func&gt;&lt;/m:sub&gt;&lt;/m:sSub&gt;&lt;/m:oMath&gt;&lt;/m:oMathPara&gt;&lt;/w:p&gt;&lt;w:sectPr wsp:rsidR=&quot;00000000&quot; wsp:rsidRPr=&quot;00ED0DB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p>
        </w:tc>
        <w:tc>
          <w:tcPr>
            <w:tcW w:w="2700" w:type="dxa"/>
            <w:shd w:val="clear" w:color="auto" w:fill="D9D9D9" w:themeFill="background1" w:themeFillShade="D9"/>
            <w:vAlign w:val="center"/>
          </w:tcPr>
          <w:p w14:paraId="5C743219" w14:textId="58B8F6DE" w:rsidR="005B1CE7" w:rsidRPr="00E033A4" w:rsidRDefault="005B1CE7" w:rsidP="005B1CE7">
            <w:pPr>
              <w:pStyle w:val="TAC"/>
              <w:rPr>
                <w:rFonts w:ascii="Times New Roman" w:hAnsi="Times New Roman"/>
                <w:b/>
                <w:bCs/>
                <w:sz w:val="20"/>
              </w:rPr>
            </w:pPr>
            <w:r w:rsidRPr="00E033A4">
              <w:rPr>
                <w:b/>
                <w:bCs/>
              </w:rPr>
              <w:t xml:space="preserve">allowed </w:t>
            </w:r>
            <w:r w:rsidRPr="00E033A4">
              <w:rPr>
                <w:b/>
                <w:bCs/>
              </w:rPr>
              <w:fldChar w:fldCharType="begin"/>
            </w:r>
            <w:r w:rsidRPr="00E033A4">
              <w:rPr>
                <w:b/>
                <w:bCs/>
              </w:rPr>
              <w:instrText xml:space="preserve"> QUOTE </w:instrText>
            </w:r>
            <w:r w:rsidR="00C7753A">
              <w:rPr>
                <w:b/>
                <w:bCs/>
                <w:position w:val="-6"/>
              </w:rPr>
              <w:pict w14:anchorId="27A21C25">
                <v:shape id="_x0000_i1031" type="#_x0000_t75" style="width:18.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189B&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E189B&quot; wsp:rsidP=&quot;00BE189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E033A4">
              <w:rPr>
                <w:b/>
                <w:bCs/>
              </w:rPr>
              <w:instrText xml:space="preserve"> </w:instrText>
            </w:r>
            <w:r w:rsidRPr="00E033A4">
              <w:rPr>
                <w:b/>
                <w:bCs/>
              </w:rPr>
              <w:fldChar w:fldCharType="separate"/>
            </w:r>
            <w:r w:rsidR="00C7753A">
              <w:rPr>
                <w:b/>
                <w:bCs/>
                <w:position w:val="-6"/>
              </w:rPr>
              <w:pict w14:anchorId="111E769C">
                <v:shape id="_x0000_i1032" type="#_x0000_t75" style="width:18.7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1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compat&gt;&lt;wsp:rsids&gt;&lt;wsp:rsidRoot wsp:val=&quot;004E213A&quot;/&gt;&lt;wsp:rsid wsp:val=&quot;0000612E&quot;/&gt;&lt;wsp:rsid wsp:val=&quot;00026C32&quot;/&gt;&lt;wsp:rsid wsp:val=&quot;00033397&quot;/&gt;&lt;wsp:rsid wsp:val=&quot;00040095&quot;/&gt;&lt;wsp:rsid wsp:val=&quot;000421B7&quot;/&gt;&lt;wsp:rsid wsp:val=&quot;00051834&quot;/&gt;&lt;wsp:rsid wsp:val=&quot;0005477E&quot;/&gt;&lt;wsp:rsid wsp:val=&quot;0005477F&quot;/&gt;&lt;wsp:rsid wsp:val=&quot;00054A22&quot;/&gt;&lt;wsp:rsid wsp:val=&quot;000655A6&quot;/&gt;&lt;wsp:rsid wsp:val=&quot;00072FCC&quot;/&gt;&lt;wsp:rsid wsp:val=&quot;00080512&quot;/&gt;&lt;wsp:rsid wsp:val=&quot;0009098E&quot;/&gt;&lt;wsp:rsid wsp:val=&quot;000A307E&quot;/&gt;&lt;wsp:rsid wsp:val=&quot;000D58AB&quot;/&gt;&lt;wsp:rsid wsp:val=&quot;000E0336&quot;/&gt;&lt;wsp:rsid wsp:val=&quot;000E348A&quot;/&gt;&lt;wsp:rsid wsp:val=&quot;000F5432&quot;/&gt;&lt;wsp:rsid wsp:val=&quot;000F5A1C&quot;/&gt;&lt;wsp:rsid wsp:val=&quot;0011749A&quot;/&gt;&lt;wsp:rsid wsp:val=&quot;00153DB4&quot;/&gt;&lt;wsp:rsid wsp:val=&quot;00154322&quot;/&gt;&lt;wsp:rsid wsp:val=&quot;00160B0C&quot;/&gt;&lt;wsp:rsid wsp:val=&quot;00163968&quot;/&gt;&lt;wsp:rsid wsp:val=&quot;00196155&quot;/&gt;&lt;wsp:rsid wsp:val=&quot;001A78D1&quot;/&gt;&lt;wsp:rsid wsp:val=&quot;001B1312&quot;/&gt;&lt;wsp:rsid wsp:val=&quot;001C5AE3&quot;/&gt;&lt;wsp:rsid wsp:val=&quot;001D02C2&quot;/&gt;&lt;wsp:rsid wsp:val=&quot;001D5499&quot;/&gt;&lt;wsp:rsid wsp:val=&quot;001F168B&quot;/&gt;&lt;wsp:rsid wsp:val=&quot;002056ED&quot;/&gt;&lt;wsp:rsid wsp:val=&quot;0021000F&quot;/&gt;&lt;wsp:rsid wsp:val=&quot;00214206&quot;/&gt;&lt;wsp:rsid wsp:val=&quot;0022051C&quot;/&gt;&lt;wsp:rsid wsp:val=&quot;00223678&quot;/&gt;&lt;wsp:rsid wsp:val=&quot;00230F25&quot;/&gt;&lt;wsp:rsid wsp:val=&quot;002327F9&quot;/&gt;&lt;wsp:rsid wsp:val=&quot;002347A2&quot;/&gt;&lt;wsp:rsid wsp:val=&quot;002374B8&quot;/&gt;&lt;wsp:rsid wsp:val=&quot;00243FEC&quot;/&gt;&lt;wsp:rsid wsp:val=&quot;0025167E&quot;/&gt;&lt;wsp:rsid wsp:val=&quot;00267225&quot;/&gt;&lt;wsp:rsid wsp:val=&quot;0027029D&quot;/&gt;&lt;wsp:rsid wsp:val=&quot;00270DCE&quot;/&gt;&lt;wsp:rsid wsp:val=&quot;00275C4F&quot;/&gt;&lt;wsp:rsid wsp:val=&quot;00277BEE&quot;/&gt;&lt;wsp:rsid wsp:val=&quot;00291E51&quot;/&gt;&lt;wsp:rsid wsp:val=&quot;002A560F&quot;/&gt;&lt;wsp:rsid wsp:val=&quot;002C1811&quot;/&gt;&lt;wsp:rsid wsp:val=&quot;002D1723&quot;/&gt;&lt;wsp:rsid wsp:val=&quot;002F6421&quot;/&gt;&lt;wsp:rsid wsp:val=&quot;002F70C0&quot;/&gt;&lt;wsp:rsid wsp:val=&quot;002F714E&quot;/&gt;&lt;wsp:rsid wsp:val=&quot;003005AF&quot;/&gt;&lt;wsp:rsid wsp:val=&quot;00316CE9&quot;/&gt;&lt;wsp:rsid wsp:val=&quot;003172DC&quot;/&gt;&lt;wsp:rsid wsp:val=&quot;00317F39&quot;/&gt;&lt;wsp:rsid wsp:val=&quot;00346B14&quot;/&gt;&lt;wsp:rsid wsp:val=&quot;0035462D&quot;/&gt;&lt;wsp:rsid wsp:val=&quot;003560CF&quot;/&gt;&lt;wsp:rsid wsp:val=&quot;00381282&quot;/&gt;&lt;wsp:rsid wsp:val=&quot;00383C08&quot;/&gt;&lt;wsp:rsid wsp:val=&quot;003856D3&quot;/&gt;&lt;wsp:rsid wsp:val=&quot;003926D8&quot;/&gt;&lt;wsp:rsid wsp:val=&quot;003A2A1C&quot;/&gt;&lt;wsp:rsid wsp:val=&quot;003C3971&quot;/&gt;&lt;wsp:rsid wsp:val=&quot;003D05B3&quot;/&gt;&lt;wsp:rsid wsp:val=&quot;003F4E27&quot;/&gt;&lt;wsp:rsid wsp:val=&quot;003F7A51&quot;/&gt;&lt;wsp:rsid wsp:val=&quot;00405FCF&quot;/&gt;&lt;wsp:rsid wsp:val=&quot;004130B8&quot;/&gt;&lt;wsp:rsid wsp:val=&quot;00435437&quot;/&gt;&lt;wsp:rsid wsp:val=&quot;00436E98&quot;/&gt;&lt;wsp:rsid wsp:val=&quot;00443E49&quot;/&gt;&lt;wsp:rsid wsp:val=&quot;004516D4&quot;/&gt;&lt;wsp:rsid wsp:val=&quot;004709AD&quot;/&gt;&lt;wsp:rsid wsp:val=&quot;00486987&quot;/&gt;&lt;wsp:rsid wsp:val=&quot;00491098&quot;/&gt;&lt;wsp:rsid wsp:val=&quot;004A3C18&quot;/&gt;&lt;wsp:rsid wsp:val=&quot;004B4A31&quot;/&gt;&lt;wsp:rsid wsp:val=&quot;004C2148&quot;/&gt;&lt;wsp:rsid wsp:val=&quot;004C533E&quot;/&gt;&lt;wsp:rsid wsp:val=&quot;004C665A&quot;/&gt;&lt;wsp:rsid wsp:val=&quot;004D3578&quot;/&gt;&lt;wsp:rsid wsp:val=&quot;004D4533&quot;/&gt;&lt;wsp:rsid wsp:val=&quot;004E213A&quot;/&gt;&lt;wsp:rsid wsp:val=&quot;004E43DE&quot;/&gt;&lt;wsp:rsid wsp:val=&quot;004F09C3&quot;/&gt;&lt;wsp:rsid wsp:val=&quot;00506265&quot;/&gt;&lt;wsp:rsid wsp:val=&quot;00513369&quot;/&gt;&lt;wsp:rsid wsp:val=&quot;00514905&quot;/&gt;&lt;wsp:rsid wsp:val=&quot;00517136&quot;/&gt;&lt;wsp:rsid wsp:val=&quot;0051729D&quot;/&gt;&lt;wsp:rsid wsp:val=&quot;00517D2D&quot;/&gt;&lt;wsp:rsid wsp:val=&quot;0052333A&quot;/&gt;&lt;wsp:rsid wsp:val=&quot;005357EB&quot;/&gt;&lt;wsp:rsid wsp:val=&quot;005412D4&quot;/&gt;&lt;wsp:rsid wsp:val=&quot;00541FC1&quot;/&gt;&lt;wsp:rsid wsp:val=&quot;00543E6C&quot;/&gt;&lt;wsp:rsid wsp:val=&quot;00562450&quot;/&gt;&lt;wsp:rsid wsp:val=&quot;0056429A&quot;/&gt;&lt;wsp:rsid wsp:val=&quot;005649E0&quot;/&gt;&lt;wsp:rsid wsp:val=&quot;00565087&quot;/&gt;&lt;wsp:rsid wsp:val=&quot;00567397&quot;/&gt;&lt;wsp:rsid wsp:val=&quot;00570B81&quot;/&gt;&lt;wsp:rsid wsp:val=&quot;005A7840&quot;/&gt;&lt;wsp:rsid wsp:val=&quot;005C4032&quot;/&gt;&lt;wsp:rsid wsp:val=&quot;005D2E01&quot;/&gt;&lt;wsp:rsid wsp:val=&quot;005E25CD&quot;/&gt;&lt;wsp:rsid wsp:val=&quot;005E2BD4&quot;/&gt;&lt;wsp:rsid wsp:val=&quot;006004AC&quot;/&gt;&lt;wsp:rsid wsp:val=&quot;006031F0&quot;/&gt;&lt;wsp:rsid wsp:val=&quot;00607C6D&quot;/&gt;&lt;wsp:rsid wsp:val=&quot;00610B47&quot;/&gt;&lt;wsp:rsid wsp:val=&quot;006137C4&quot;/&gt;&lt;wsp:rsid wsp:val=&quot;00614FDF&quot;/&gt;&lt;wsp:rsid wsp:val=&quot;00631392&quot;/&gt;&lt;wsp:rsid wsp:val=&quot;006439B3&quot;/&gt;&lt;wsp:rsid wsp:val=&quot;00655F66&quot;/&gt;&lt;wsp:rsid wsp:val=&quot;0066596A&quot;/&gt;&lt;wsp:rsid wsp:val=&quot;006729AC&quot;/&gt;&lt;wsp:rsid wsp:val=&quot;00681752&quot;/&gt;&lt;wsp:rsid wsp:val=&quot;00683B16&quot;/&gt;&lt;wsp:rsid wsp:val=&quot;00696251&quot;/&gt;&lt;wsp:rsid wsp:val=&quot;006A015B&quot;/&gt;&lt;wsp:rsid wsp:val=&quot;006A1762&quot;/&gt;&lt;wsp:rsid wsp:val=&quot;006A25EE&quot;/&gt;&lt;wsp:rsid wsp:val=&quot;006B63BF&quot;/&gt;&lt;wsp:rsid wsp:val=&quot;006B6BAE&quot;/&gt;&lt;wsp:rsid wsp:val=&quot;006C2145&quot;/&gt;&lt;wsp:rsid wsp:val=&quot;006C3777&quot;/&gt;&lt;wsp:rsid wsp:val=&quot;006E5C86&quot;/&gt;&lt;wsp:rsid wsp:val=&quot;006F29E9&quot;/&gt;&lt;wsp:rsid wsp:val=&quot;00710554&quot;/&gt;&lt;wsp:rsid wsp:val=&quot;0072056B&quot;/&gt;&lt;wsp:rsid wsp:val=&quot;00734A5B&quot;/&gt;&lt;wsp:rsid wsp:val=&quot;00744E76&quot;/&gt;&lt;wsp:rsid wsp:val=&quot;00746473&quot;/&gt;&lt;wsp:rsid wsp:val=&quot;00750E84&quot;/&gt;&lt;wsp:rsid wsp:val=&quot;00781F0F&quot;/&gt;&lt;wsp:rsid wsp:val=&quot;0078778A&quot;/&gt;&lt;wsp:rsid wsp:val=&quot;007A6466&quot;/&gt;&lt;wsp:rsid wsp:val=&quot;007C0CC8&quot;/&gt;&lt;wsp:rsid wsp:val=&quot;007C0F02&quot;/&gt;&lt;wsp:rsid wsp:val=&quot;007C1B85&quot;/&gt;&lt;wsp:rsid wsp:val=&quot;007C488B&quot;/&gt;&lt;wsp:rsid wsp:val=&quot;007C797B&quot;/&gt;&lt;wsp:rsid wsp:val=&quot;007F0BD6&quot;/&gt;&lt;wsp:rsid wsp:val=&quot;007F2AEA&quot;/&gt;&lt;wsp:rsid wsp:val=&quot;007F5C81&quot;/&gt;&lt;wsp:rsid wsp:val=&quot;007F7AC1&quot;/&gt;&lt;wsp:rsid wsp:val=&quot;008028A4&quot;/&gt;&lt;wsp:rsid wsp:val=&quot;008071FB&quot;/&gt;&lt;wsp:rsid wsp:val=&quot;0081101D&quot;/&gt;&lt;wsp:rsid wsp:val=&quot;008127C7&quot;/&gt;&lt;wsp:rsid wsp:val=&quot;00827DB5&quot;/&gt;&lt;wsp:rsid wsp:val=&quot;0084458B&quot;/&gt;&lt;wsp:rsid wsp:val=&quot;00865BD3&quot;/&gt;&lt;wsp:rsid wsp:val=&quot;008665F1&quot;/&gt;&lt;wsp:rsid wsp:val=&quot;00873973&quot;/&gt;&lt;wsp:rsid wsp:val=&quot;008768CA&quot;/&gt;&lt;wsp:rsid wsp:val=&quot;00881407&quot;/&gt;&lt;wsp:rsid wsp:val=&quot;00882B5C&quot;/&gt;&lt;wsp:rsid wsp:val=&quot;008A1C13&quot;/&gt;&lt;wsp:rsid wsp:val=&quot;008A2275&quot;/&gt;&lt;wsp:rsid wsp:val=&quot;008B6516&quot;/&gt;&lt;wsp:rsid wsp:val=&quot;008C0893&quot;/&gt;&lt;wsp:rsid wsp:val=&quot;008E0319&quot;/&gt;&lt;wsp:rsid wsp:val=&quot;008F6652&quot;/&gt;&lt;wsp:rsid wsp:val=&quot;0090271F&quot;/&gt;&lt;wsp:rsid wsp:val=&quot;00902E23&quot;/&gt;&lt;wsp:rsid wsp:val=&quot;00911D05&quot;/&gt;&lt;wsp:rsid wsp:val=&quot;0091348E&quot;/&gt;&lt;wsp:rsid wsp:val=&quot;00917CCB&quot;/&gt;&lt;wsp:rsid wsp:val=&quot;0093315C&quot;/&gt;&lt;wsp:rsid wsp:val=&quot;00935863&quot;/&gt;&lt;wsp:rsid wsp:val=&quot;00942EC2&quot;/&gt;&lt;wsp:rsid wsp:val=&quot;009458F8&quot;/&gt;&lt;wsp:rsid wsp:val=&quot;00955F9F&quot;/&gt;&lt;wsp:rsid wsp:val=&quot;00967416&quot;/&gt;&lt;wsp:rsid wsp:val=&quot;00983AEC&quot;/&gt;&lt;wsp:rsid wsp:val=&quot;0098445F&quot;/&gt;&lt;wsp:rsid wsp:val=&quot;0098601E&quot;/&gt;&lt;wsp:rsid wsp:val=&quot;00992D0B&quot;/&gt;&lt;wsp:rsid wsp:val=&quot;00993306&quot;/&gt;&lt;wsp:rsid wsp:val=&quot;00994118&quot;/&gt;&lt;wsp:rsid wsp:val=&quot;009A3FCF&quot;/&gt;&lt;wsp:rsid wsp:val=&quot;009B4713&quot;/&gt;&lt;wsp:rsid wsp:val=&quot;009E058E&quot;/&gt;&lt;wsp:rsid wsp:val=&quot;009E1B88&quot;/&gt;&lt;wsp:rsid wsp:val=&quot;009F0DE4&quot;/&gt;&lt;wsp:rsid wsp:val=&quot;009F2664&quot;/&gt;&lt;wsp:rsid wsp:val=&quot;009F2B83&quot;/&gt;&lt;wsp:rsid wsp:val=&quot;009F37B7&quot;/&gt;&lt;wsp:rsid wsp:val=&quot;009F6DE1&quot;/&gt;&lt;wsp:rsid wsp:val=&quot;00A10F02&quot;/&gt;&lt;wsp:rsid wsp:val=&quot;00A164B4&quot;/&gt;&lt;wsp:rsid wsp:val=&quot;00A179B0&quot;/&gt;&lt;wsp:rsid wsp:val=&quot;00A21169&quot;/&gt;&lt;wsp:rsid wsp:val=&quot;00A2505F&quot;/&gt;&lt;wsp:rsid wsp:val=&quot;00A34A4F&quot;/&gt;&lt;wsp:rsid wsp:val=&quot;00A37B87&quot;/&gt;&lt;wsp:rsid wsp:val=&quot;00A45F4E&quot;/&gt;&lt;wsp:rsid wsp:val=&quot;00A53724&quot;/&gt;&lt;wsp:rsid wsp:val=&quot;00A646AE&quot;/&gt;&lt;wsp:rsid wsp:val=&quot;00A72BB0&quot;/&gt;&lt;wsp:rsid wsp:val=&quot;00A82346&quot;/&gt;&lt;wsp:rsid wsp:val=&quot;00A83E41&quot;/&gt;&lt;wsp:rsid wsp:val=&quot;00AA587D&quot;/&gt;&lt;wsp:rsid wsp:val=&quot;00AA7195&quot;/&gt;&lt;wsp:rsid wsp:val=&quot;00AB25E5&quot;/&gt;&lt;wsp:rsid wsp:val=&quot;00AC46A6&quot;/&gt;&lt;wsp:rsid wsp:val=&quot;00AF7552&quot;/&gt;&lt;wsp:rsid wsp:val=&quot;00B15449&quot;/&gt;&lt;wsp:rsid wsp:val=&quot;00B234C8&quot;/&gt;&lt;wsp:rsid wsp:val=&quot;00B255EB&quot;/&gt;&lt;wsp:rsid wsp:val=&quot;00B35C03&quot;/&gt;&lt;wsp:rsid wsp:val=&quot;00B45E81&quot;/&gt;&lt;wsp:rsid wsp:val=&quot;00B6021D&quot;/&gt;&lt;wsp:rsid wsp:val=&quot;00B63099&quot;/&gt;&lt;wsp:rsid wsp:val=&quot;00B65161&quot;/&gt;&lt;wsp:rsid wsp:val=&quot;00B72B23&quot;/&gt;&lt;wsp:rsid wsp:val=&quot;00BA144B&quot;/&gt;&lt;wsp:rsid wsp:val=&quot;00BB73BA&quot;/&gt;&lt;wsp:rsid wsp:val=&quot;00BC0F7D&quot;/&gt;&lt;wsp:rsid wsp:val=&quot;00BC4517&quot;/&gt;&lt;wsp:rsid wsp:val=&quot;00BC7C0D&quot;/&gt;&lt;wsp:rsid wsp:val=&quot;00BD155C&quot;/&gt;&lt;wsp:rsid wsp:val=&quot;00BD46DA&quot;/&gt;&lt;wsp:rsid wsp:val=&quot;00BE189B&quot;/&gt;&lt;wsp:rsid wsp:val=&quot;00BE35BC&quot;/&gt;&lt;wsp:rsid wsp:val=&quot;00BF47AB&quot;/&gt;&lt;wsp:rsid wsp:val=&quot;00BF7296&quot;/&gt;&lt;wsp:rsid wsp:val=&quot;00BF7948&quot;/&gt;&lt;wsp:rsid wsp:val=&quot;00C25E7D&quot;/&gt;&lt;wsp:rsid wsp:val=&quot;00C33079&quot;/&gt;&lt;wsp:rsid wsp:val=&quot;00C3433B&quot;/&gt;&lt;wsp:rsid wsp:val=&quot;00C45231&quot;/&gt;&lt;wsp:rsid wsp:val=&quot;00C57FFA&quot;/&gt;&lt;wsp:rsid wsp:val=&quot;00C72833&quot;/&gt;&lt;wsp:rsid wsp:val=&quot;00C83BF1&quot;/&gt;&lt;wsp:rsid wsp:val=&quot;00C93F40&quot;/&gt;&lt;wsp:rsid wsp:val=&quot;00C96ACA&quot;/&gt;&lt;wsp:rsid wsp:val=&quot;00CA3D0C&quot;/&gt;&lt;wsp:rsid wsp:val=&quot;00CA415D&quot;/&gt;&lt;wsp:rsid wsp:val=&quot;00CB799A&quot;/&gt;&lt;wsp:rsid wsp:val=&quot;00CC2466&quot;/&gt;&lt;wsp:rsid wsp:val=&quot;00CE1AD8&quot;/&gt;&lt;wsp:rsid wsp:val=&quot;00CE66E1&quot;/&gt;&lt;wsp:rsid wsp:val=&quot;00CE7C6A&quot;/&gt;&lt;wsp:rsid wsp:val=&quot;00D00490&quot;/&gt;&lt;wsp:rsid wsp:val=&quot;00D0123B&quot;/&gt;&lt;wsp:rsid wsp:val=&quot;00D31D22&quot;/&gt;&lt;wsp:rsid wsp:val=&quot;00D43955&quot;/&gt;&lt;wsp:rsid wsp:val=&quot;00D46E3B&quot;/&gt;&lt;wsp:rsid wsp:val=&quot;00D5459E&quot;/&gt;&lt;wsp:rsid wsp:val=&quot;00D55221&quot;/&gt;&lt;wsp:rsid wsp:val=&quot;00D738D6&quot;/&gt;&lt;wsp:rsid wsp:val=&quot;00D755EB&quot;/&gt;&lt;wsp:rsid wsp:val=&quot;00D812FE&quot;/&gt;&lt;wsp:rsid wsp:val=&quot;00D87E00&quot;/&gt;&lt;wsp:rsid wsp:val=&quot;00D9134D&quot;/&gt;&lt;wsp:rsid wsp:val=&quot;00DA4CB3&quot;/&gt;&lt;wsp:rsid wsp:val=&quot;00DA7A03&quot;/&gt;&lt;wsp:rsid wsp:val=&quot;00DB1818&quot;/&gt;&lt;wsp:rsid wsp:val=&quot;00DB68AC&quot;/&gt;&lt;wsp:rsid wsp:val=&quot;00DC309B&quot;/&gt;&lt;wsp:rsid wsp:val=&quot;00DC4DA2&quot;/&gt;&lt;wsp:rsid wsp:val=&quot;00DD55CF&quot;/&gt;&lt;wsp:rsid wsp:val=&quot;00DF06D6&quot;/&gt;&lt;wsp:rsid wsp:val=&quot;00DF2B1F&quot;/&gt;&lt;wsp:rsid wsp:val=&quot;00DF62CD&quot;/&gt;&lt;wsp:rsid wsp:val=&quot;00E20033&quot;/&gt;&lt;wsp:rsid wsp:val=&quot;00E20342&quot;/&gt;&lt;wsp:rsid wsp:val=&quot;00E24B05&quot;/&gt;&lt;wsp:rsid wsp:val=&quot;00E30B64&quot;/&gt;&lt;wsp:rsid wsp:val=&quot;00E37526&quot;/&gt;&lt;wsp:rsid wsp:val=&quot;00E4157D&quot;/&gt;&lt;wsp:rsid wsp:val=&quot;00E518F2&quot;/&gt;&lt;wsp:rsid wsp:val=&quot;00E51C33&quot;/&gt;&lt;wsp:rsid wsp:val=&quot;00E5607C&quot;/&gt;&lt;wsp:rsid wsp:val=&quot;00E571AB&quot;/&gt;&lt;wsp:rsid wsp:val=&quot;00E61800&quot;/&gt;&lt;wsp:rsid wsp:val=&quot;00E61B53&quot;/&gt;&lt;wsp:rsid wsp:val=&quot;00E62334&quot;/&gt;&lt;wsp:rsid wsp:val=&quot;00E77645&quot;/&gt;&lt;wsp:rsid wsp:val=&quot;00E778CC&quot;/&gt;&lt;wsp:rsid wsp:val=&quot;00E81CD3&quot;/&gt;&lt;wsp:rsid wsp:val=&quot;00E947EC&quot;/&gt;&lt;wsp:rsid wsp:val=&quot;00E96C15&quot;/&gt;&lt;wsp:rsid wsp:val=&quot;00EA05F8&quot;/&gt;&lt;wsp:rsid wsp:val=&quot;00EB45C7&quot;/&gt;&lt;wsp:rsid wsp:val=&quot;00EB79FB&quot;/&gt;&lt;wsp:rsid wsp:val=&quot;00EC28EA&quot;/&gt;&lt;wsp:rsid wsp:val=&quot;00EC4A25&quot;/&gt;&lt;wsp:rsid wsp:val=&quot;00ED4077&quot;/&gt;&lt;wsp:rsid wsp:val=&quot;00EE2A01&quot;/&gt;&lt;wsp:rsid wsp:val=&quot;00EE2C18&quot;/&gt;&lt;wsp:rsid wsp:val=&quot;00EE361B&quot;/&gt;&lt;wsp:rsid wsp:val=&quot;00F025A2&quot;/&gt;&lt;wsp:rsid wsp:val=&quot;00F03EFB&quot;/&gt;&lt;wsp:rsid wsp:val=&quot;00F04712&quot;/&gt;&lt;wsp:rsid wsp:val=&quot;00F11194&quot;/&gt;&lt;wsp:rsid wsp:val=&quot;00F123D9&quot;/&gt;&lt;wsp:rsid wsp:val=&quot;00F22EC7&quot;/&gt;&lt;wsp:rsid wsp:val=&quot;00F32B60&quot;/&gt;&lt;wsp:rsid wsp:val=&quot;00F33754&quot;/&gt;&lt;wsp:rsid wsp:val=&quot;00F40EB0&quot;/&gt;&lt;wsp:rsid wsp:val=&quot;00F46C8E&quot;/&gt;&lt;wsp:rsid wsp:val=&quot;00F54B32&quot;/&gt;&lt;wsp:rsid wsp:val=&quot;00F56EFB&quot;/&gt;&lt;wsp:rsid wsp:val=&quot;00F639FB&quot;/&gt;&lt;wsp:rsid wsp:val=&quot;00F653B8&quot;/&gt;&lt;wsp:rsid wsp:val=&quot;00F65854&quot;/&gt;&lt;wsp:rsid wsp:val=&quot;00F660D6&quot;/&gt;&lt;wsp:rsid wsp:val=&quot;00FA1266&quot;/&gt;&lt;wsp:rsid wsp:val=&quot;00FA2611&quot;/&gt;&lt;wsp:rsid wsp:val=&quot;00FA2823&quot;/&gt;&lt;wsp:rsid wsp:val=&quot;00FA36F1&quot;/&gt;&lt;wsp:rsid wsp:val=&quot;00FA3D66&quot;/&gt;&lt;wsp:rsid wsp:val=&quot;00FA6CD5&quot;/&gt;&lt;wsp:rsid wsp:val=&quot;00FC1192&quot;/&gt;&lt;wsp:rsid wsp:val=&quot;00FC4F50&quot;/&gt;&lt;wsp:rsid wsp:val=&quot;00FC54C2&quot;/&gt;&lt;wsp:rsid wsp:val=&quot;00FC7A95&quot;/&gt;&lt;wsp:rsid wsp:val=&quot;00FF3718&quot;/&gt;&lt;wsp:rsid wsp:val=&quot;00FF4A25&quot;/&gt;&lt;wsp:rsid wsp:val=&quot;00FF7F30&quot;/&gt;&lt;/wsp:rsids&gt;&lt;/w:docPr&gt;&lt;w:body&gt;&lt;wx:sect&gt;&lt;w:p wsp:rsidR=&quot;00000000&quot; wsp:rsidRDefault=&quot;00BE189B&quot; wsp:rsidP=&quot;00BE189B&quot;&gt;&lt;m:oMathPara&gt;&lt;m:oMath&gt;&lt;m:r&gt;&lt;aml:annotation aml:id=&quot;0&quot; w:type=&quot;Word.Insertion&quot; aml:author=&quot;MCC: CR0005&quot; aml:createdate=&quot;2020-01-02T07:48:00Z&quot;&gt;&lt;aml:content&gt;&lt;m:rPr&gt;&lt;m:sty m:val=&quot;bi&quot;/&gt;&lt;/m:rPr&gt;&lt;w:rPr&gt;&lt;w:rFonts w:ascii=&quot;Cambria Math&quot;/&gt;&lt;wx:font wx:val=&quot;Cambria Math&quot;/&gt;&lt;w:b/&gt;&lt;w:b-cs/&gt;&lt;w:i/&gt;&lt;/w:rPr&gt;&lt;m:t&gt;C&lt;/m:t&gt;&lt;/aml:content&gt;&lt;/aml:annotation&gt;&lt;/m:r&gt;&lt;m:sSub&gt;&lt;m:sSubPr&gt;&lt;m:ctrlPr&gt;&lt;aml:annotation aml:id=&quot;1&quot; w:type=&quot;Word.Insertion&quot; aml:author=&quot;MCC: CR0005&quot; aml:createdate=&quot;2020-01-02T07:48:00Z&quot;&gt;&lt;aml:content&gt;&lt;w:rPr&gt;&lt;w:rFonts w:ascii=&quot;Cambria Math&quot; w:h-ansi=&quot;Cambria Math&quot;/&gt;&lt;wx:font wx:val=&quot;Cambria Math&quot;/&gt;&lt;w:i/&gt;&lt;/w:rPr&gt;&lt;/aml:content&gt;&lt;/aml:annotation&gt;&lt;/m:ctrlPr&gt;&lt;/m:sSubPr&gt;&lt;m:e&gt;&lt;m:r&gt;&lt;aml:annotation aml:id=&quot;2&quot; w:type=&quot;Word.Insertion&quot; aml:author=&quot;MCC: CR0005&quot; aml:createdate=&quot;2020-01-02T07:48:00Z&quot;&gt;&lt;aml:content&gt;&lt;m:rPr&gt;&lt;m:sty m:val=&quot;bi&quot;/&gt;&lt;/m:rPr&gt;&lt;w:rPr&gt;&lt;w:rFonts w:ascii=&quot;Cambria Math&quot;/&gt;&lt;wx:font wx:val=&quot;Cambria Math&quot;/&gt;&lt;w:b/&gt;&lt;w:b-cs/&gt;&lt;w:i/&gt;&lt;/w:rPr&gt;&lt;m:t&gt;W&lt;/m:t&gt;&lt;/aml:content&gt;&lt;/aml:annotation&gt;&lt;/m:r&gt;&lt;/m:e&gt;&lt;m:sub&gt;&lt;m:r&gt;&lt;aml:annotation aml:id=&quot;3&quot; w:type=&quot;Word.Insertion&quot; aml:author=&quot;MCC: CR0005&quot; aml:createdate=&quot;2020-01-02T07:48:00Z&quot;&gt;&lt;aml:content&gt;&lt;m:rPr&gt;&lt;m:sty m:val=&quot;bi&quot;/&gt;&lt;/m:rPr&gt;&lt;w:rPr&gt;&lt;w:rFonts w:ascii=&quot;Cambria Math&quot;/&gt;&lt;wx:font wx:val=&quot;Cambria Math&quot;/&gt;&lt;w:b/&gt;&lt;w:b-cs/&gt;&lt;w:i/&gt;&lt;/w:rPr&gt;&lt;m:t&gt;p&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E033A4">
              <w:rPr>
                <w:b/>
                <w:bCs/>
              </w:rPr>
              <w:fldChar w:fldCharType="end"/>
            </w:r>
            <w:r w:rsidRPr="00E033A4">
              <w:rPr>
                <w:b/>
                <w:bCs/>
              </w:rPr>
              <w:t xml:space="preserve"> sizes</w:t>
            </w:r>
          </w:p>
        </w:tc>
      </w:tr>
      <w:tr w:rsidR="005B1CE7" w:rsidRPr="001A7C01" w14:paraId="3C96A444" w14:textId="77777777" w:rsidTr="00153A71">
        <w:trPr>
          <w:trHeight w:val="376"/>
          <w:jc w:val="center"/>
        </w:trPr>
        <w:tc>
          <w:tcPr>
            <w:tcW w:w="1371" w:type="dxa"/>
            <w:shd w:val="clear" w:color="auto" w:fill="auto"/>
            <w:vAlign w:val="center"/>
          </w:tcPr>
          <w:p w14:paraId="3945BE70"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w:t>
            </w:r>
          </w:p>
        </w:tc>
        <w:tc>
          <w:tcPr>
            <w:tcW w:w="630" w:type="dxa"/>
            <w:shd w:val="clear" w:color="auto" w:fill="auto"/>
            <w:vAlign w:val="center"/>
          </w:tcPr>
          <w:p w14:paraId="43A79B7D"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2</w:t>
            </w:r>
          </w:p>
        </w:tc>
        <w:tc>
          <w:tcPr>
            <w:tcW w:w="990" w:type="dxa"/>
            <w:vAlign w:val="center"/>
          </w:tcPr>
          <w:p w14:paraId="1004EB39"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3</w:t>
            </w:r>
          </w:p>
        </w:tc>
        <w:tc>
          <w:tcPr>
            <w:tcW w:w="990" w:type="dxa"/>
            <w:vAlign w:val="center"/>
          </w:tcPr>
          <w:p w14:paraId="27C090E5"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7</w:t>
            </w:r>
          </w:p>
        </w:tc>
        <w:tc>
          <w:tcPr>
            <w:tcW w:w="1890" w:type="dxa"/>
            <w:vAlign w:val="center"/>
          </w:tcPr>
          <w:p w14:paraId="21837AF5"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 xml:space="preserve">2 </w:t>
            </w:r>
            <w:proofErr w:type="spellStart"/>
            <w:r w:rsidRPr="001A7C01">
              <w:rPr>
                <w:rFonts w:ascii="Times New Roman" w:hAnsi="Times New Roman"/>
                <w:sz w:val="20"/>
              </w:rPr>
              <w:t>ms</w:t>
            </w:r>
            <w:proofErr w:type="spellEnd"/>
          </w:p>
        </w:tc>
        <w:tc>
          <w:tcPr>
            <w:tcW w:w="2700" w:type="dxa"/>
            <w:vAlign w:val="center"/>
          </w:tcPr>
          <w:p w14:paraId="4C10D3B5"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{3,7}</w:t>
            </w:r>
          </w:p>
        </w:tc>
      </w:tr>
      <w:tr w:rsidR="005B1CE7" w:rsidRPr="001A7C01" w14:paraId="4531531E" w14:textId="77777777" w:rsidTr="00153A71">
        <w:trPr>
          <w:trHeight w:val="376"/>
          <w:jc w:val="center"/>
        </w:trPr>
        <w:tc>
          <w:tcPr>
            <w:tcW w:w="1371" w:type="dxa"/>
            <w:shd w:val="clear" w:color="auto" w:fill="auto"/>
            <w:vAlign w:val="center"/>
          </w:tcPr>
          <w:p w14:paraId="7A28928D"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2</w:t>
            </w:r>
          </w:p>
        </w:tc>
        <w:tc>
          <w:tcPr>
            <w:tcW w:w="630" w:type="dxa"/>
            <w:shd w:val="clear" w:color="auto" w:fill="auto"/>
            <w:vAlign w:val="center"/>
          </w:tcPr>
          <w:p w14:paraId="018B20DD"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2</w:t>
            </w:r>
          </w:p>
        </w:tc>
        <w:tc>
          <w:tcPr>
            <w:tcW w:w="990" w:type="dxa"/>
            <w:vAlign w:val="center"/>
          </w:tcPr>
          <w:p w14:paraId="517878A7"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7</w:t>
            </w:r>
          </w:p>
        </w:tc>
        <w:tc>
          <w:tcPr>
            <w:tcW w:w="990" w:type="dxa"/>
            <w:vAlign w:val="center"/>
          </w:tcPr>
          <w:p w14:paraId="15B98B9E"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15</w:t>
            </w:r>
          </w:p>
        </w:tc>
        <w:tc>
          <w:tcPr>
            <w:tcW w:w="1890" w:type="dxa"/>
            <w:vAlign w:val="center"/>
          </w:tcPr>
          <w:p w14:paraId="0A2DEF63"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 xml:space="preserve">4 </w:t>
            </w:r>
            <w:proofErr w:type="spellStart"/>
            <w:r w:rsidRPr="001A7C01">
              <w:rPr>
                <w:rFonts w:ascii="Times New Roman" w:hAnsi="Times New Roman"/>
                <w:sz w:val="20"/>
              </w:rPr>
              <w:t>ms</w:t>
            </w:r>
            <w:proofErr w:type="spellEnd"/>
          </w:p>
        </w:tc>
        <w:tc>
          <w:tcPr>
            <w:tcW w:w="2700" w:type="dxa"/>
            <w:vAlign w:val="center"/>
          </w:tcPr>
          <w:p w14:paraId="1F456B47"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{7,15}</w:t>
            </w:r>
          </w:p>
        </w:tc>
      </w:tr>
      <w:tr w:rsidR="005B1CE7" w:rsidRPr="001A7C01" w14:paraId="48CBFB76" w14:textId="77777777" w:rsidTr="00153A71">
        <w:trPr>
          <w:trHeight w:val="376"/>
          <w:jc w:val="center"/>
        </w:trPr>
        <w:tc>
          <w:tcPr>
            <w:tcW w:w="1371" w:type="dxa"/>
            <w:shd w:val="clear" w:color="auto" w:fill="auto"/>
            <w:vAlign w:val="center"/>
          </w:tcPr>
          <w:p w14:paraId="104E74F3"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3</w:t>
            </w:r>
          </w:p>
        </w:tc>
        <w:tc>
          <w:tcPr>
            <w:tcW w:w="630" w:type="dxa"/>
            <w:shd w:val="clear" w:color="auto" w:fill="auto"/>
            <w:vAlign w:val="center"/>
          </w:tcPr>
          <w:p w14:paraId="2CE959F5"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3</w:t>
            </w:r>
          </w:p>
        </w:tc>
        <w:tc>
          <w:tcPr>
            <w:tcW w:w="990" w:type="dxa"/>
            <w:vAlign w:val="center"/>
          </w:tcPr>
          <w:p w14:paraId="0F2CD104"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15</w:t>
            </w:r>
          </w:p>
        </w:tc>
        <w:tc>
          <w:tcPr>
            <w:tcW w:w="990" w:type="dxa"/>
            <w:vAlign w:val="center"/>
          </w:tcPr>
          <w:p w14:paraId="455B4518"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59767DDD"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 xml:space="preserve">6ms or 10 </w:t>
            </w:r>
            <w:proofErr w:type="spellStart"/>
            <w:r w:rsidRPr="001A7C01">
              <w:rPr>
                <w:rFonts w:ascii="Times New Roman" w:hAnsi="Times New Roman"/>
                <w:sz w:val="20"/>
              </w:rPr>
              <w:t>ms</w:t>
            </w:r>
            <w:proofErr w:type="spellEnd"/>
            <w:r w:rsidRPr="001A7C01">
              <w:rPr>
                <w:rFonts w:ascii="Times New Roman" w:hAnsi="Times New Roman"/>
                <w:sz w:val="20"/>
              </w:rPr>
              <w:t xml:space="preserve"> </w:t>
            </w:r>
          </w:p>
        </w:tc>
        <w:tc>
          <w:tcPr>
            <w:tcW w:w="2700" w:type="dxa"/>
            <w:vAlign w:val="center"/>
          </w:tcPr>
          <w:p w14:paraId="31C76073"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{15,31,63,127,255,511,1023}</w:t>
            </w:r>
          </w:p>
        </w:tc>
      </w:tr>
      <w:tr w:rsidR="005B1CE7" w:rsidRPr="001A7C01" w14:paraId="7DB1A1AB" w14:textId="77777777" w:rsidTr="00153A71">
        <w:trPr>
          <w:trHeight w:val="376"/>
          <w:jc w:val="center"/>
        </w:trPr>
        <w:tc>
          <w:tcPr>
            <w:tcW w:w="1371" w:type="dxa"/>
            <w:shd w:val="clear" w:color="auto" w:fill="auto"/>
            <w:vAlign w:val="center"/>
          </w:tcPr>
          <w:p w14:paraId="547AB5FB"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4</w:t>
            </w:r>
          </w:p>
        </w:tc>
        <w:tc>
          <w:tcPr>
            <w:tcW w:w="630" w:type="dxa"/>
            <w:shd w:val="clear" w:color="auto" w:fill="auto"/>
            <w:vAlign w:val="center"/>
          </w:tcPr>
          <w:p w14:paraId="02A44F68"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7</w:t>
            </w:r>
          </w:p>
        </w:tc>
        <w:tc>
          <w:tcPr>
            <w:tcW w:w="990" w:type="dxa"/>
            <w:vAlign w:val="center"/>
          </w:tcPr>
          <w:p w14:paraId="7486E780"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15</w:t>
            </w:r>
          </w:p>
        </w:tc>
        <w:tc>
          <w:tcPr>
            <w:tcW w:w="990" w:type="dxa"/>
            <w:vAlign w:val="center"/>
          </w:tcPr>
          <w:p w14:paraId="766C0579"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1023</w:t>
            </w:r>
          </w:p>
        </w:tc>
        <w:tc>
          <w:tcPr>
            <w:tcW w:w="1890" w:type="dxa"/>
            <w:vAlign w:val="center"/>
          </w:tcPr>
          <w:p w14:paraId="291AD9FC"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 xml:space="preserve">6ms or 10 </w:t>
            </w:r>
            <w:proofErr w:type="spellStart"/>
            <w:r w:rsidRPr="001A7C01">
              <w:rPr>
                <w:rFonts w:ascii="Times New Roman" w:hAnsi="Times New Roman"/>
                <w:sz w:val="20"/>
              </w:rPr>
              <w:t>ms</w:t>
            </w:r>
            <w:proofErr w:type="spellEnd"/>
          </w:p>
        </w:tc>
        <w:tc>
          <w:tcPr>
            <w:tcW w:w="2700" w:type="dxa"/>
            <w:vAlign w:val="center"/>
          </w:tcPr>
          <w:p w14:paraId="06296919" w14:textId="77777777" w:rsidR="005B1CE7" w:rsidRPr="001A7C01" w:rsidRDefault="005B1CE7" w:rsidP="005B1CE7">
            <w:pPr>
              <w:pStyle w:val="TAC"/>
              <w:rPr>
                <w:rFonts w:ascii="Times New Roman" w:hAnsi="Times New Roman"/>
                <w:sz w:val="20"/>
              </w:rPr>
            </w:pPr>
            <w:r w:rsidRPr="001A7C01">
              <w:rPr>
                <w:rFonts w:ascii="Times New Roman" w:hAnsi="Times New Roman"/>
                <w:sz w:val="20"/>
              </w:rPr>
              <w:t>{15,31,63,127,255,511,1023}</w:t>
            </w:r>
          </w:p>
        </w:tc>
      </w:tr>
      <w:tr w:rsidR="005B1CE7" w:rsidRPr="000F0F00" w14:paraId="652B14A3" w14:textId="77777777" w:rsidTr="00153A71">
        <w:trPr>
          <w:trHeight w:val="376"/>
          <w:jc w:val="center"/>
        </w:trPr>
        <w:tc>
          <w:tcPr>
            <w:tcW w:w="8571" w:type="dxa"/>
            <w:gridSpan w:val="6"/>
            <w:shd w:val="clear" w:color="auto" w:fill="auto"/>
            <w:vAlign w:val="center"/>
          </w:tcPr>
          <w:p w14:paraId="2294292A" w14:textId="45BC9A37" w:rsidR="005B1CE7" w:rsidRPr="000F0F00" w:rsidRDefault="005B1CE7" w:rsidP="005B1CE7">
            <w:pPr>
              <w:rPr>
                <w:lang w:eastAsia="x-none"/>
              </w:rPr>
            </w:pPr>
            <w:r w:rsidRPr="001A7C01">
              <w:rPr>
                <w:lang w:val="en-AU"/>
              </w:rPr>
              <w:t>NOTE1:</w:t>
            </w:r>
            <w:r>
              <w:rPr>
                <w:lang w:eastAsia="x-none"/>
              </w:rPr>
              <w:tab/>
            </w:r>
            <w:r w:rsidRPr="00FA345D">
              <w:rPr>
                <w:lang w:val="en-US"/>
              </w:rPr>
              <w:t xml:space="preserve">For </w:t>
            </w:r>
            <m:oMath>
              <m:r>
                <w:rPr>
                  <w:rFonts w:ascii="Cambria Math" w:hAnsi="Cambria Math"/>
                </w:rPr>
                <m:t>p=3,4</m:t>
              </m:r>
            </m:oMath>
            <w:r w:rsidRPr="00FA345D">
              <w:t xml:space="preserv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=10ms</m:t>
              </m:r>
            </m:oMath>
            <w:r w:rsidRPr="00FA345D">
              <w:rPr>
                <w:lang w:val="en-US"/>
              </w:rPr>
              <w:t xml:space="preserve"> if the higher layer parameter </w:t>
            </w:r>
            <w:r w:rsidRPr="00FA345D">
              <w:rPr>
                <w:i/>
                <w:lang w:val="en-US"/>
              </w:rPr>
              <w:t xml:space="preserve">absenceOfAnyOtherTechnology-r14 </w:t>
            </w:r>
            <w:r w:rsidRPr="00FA345D">
              <w:rPr>
                <w:lang w:val="en-US"/>
              </w:rPr>
              <w:t xml:space="preserve">or </w:t>
            </w:r>
            <w:r w:rsidRPr="00FA345D">
              <w:rPr>
                <w:i/>
                <w:lang w:val="en-US"/>
              </w:rPr>
              <w:t>absenceOfAnyOtherTechnology-</w:t>
            </w:r>
            <w:r w:rsidRPr="00FA345D">
              <w:rPr>
                <w:lang w:val="en-US"/>
              </w:rPr>
              <w:t>r16 is provided</w:t>
            </w:r>
            <w:r w:rsidRPr="00FA345D">
              <w:rPr>
                <w:i/>
                <w:lang w:val="en-US"/>
              </w:rPr>
              <w:t xml:space="preserve"> </w:t>
            </w:r>
            <w:r w:rsidRPr="00FA345D">
              <w:rPr>
                <w:lang w:val="en-US"/>
              </w:rPr>
              <w:t xml:space="preserve">, otherwise,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r>
                <w:rPr>
                  <w:rFonts w:ascii="Cambria Math" w:hAnsi="Cambria Math"/>
                </w:rPr>
                <m:t>=6ms</m:t>
              </m:r>
            </m:oMath>
            <w:r w:rsidRPr="00FA345D">
              <w:rPr>
                <w:lang w:val="en-US"/>
              </w:rPr>
              <w:t>.</w:t>
            </w:r>
            <w:r w:rsidRPr="001A7C01">
              <w:rPr>
                <w:lang w:val="en-US"/>
              </w:rPr>
              <w:t xml:space="preserve"> </w:t>
            </w:r>
          </w:p>
          <w:p w14:paraId="28FBF678" w14:textId="2D4EC2C6" w:rsidR="005B1CE7" w:rsidRPr="000F0F00" w:rsidRDefault="005B1CE7" w:rsidP="005B1CE7">
            <w:pPr>
              <w:rPr>
                <w:lang w:eastAsia="x-none"/>
              </w:rPr>
            </w:pPr>
            <w:r w:rsidRPr="001A7C01">
              <w:rPr>
                <w:lang w:val="en-AU"/>
              </w:rPr>
              <w:t>NOTE 2:</w:t>
            </w:r>
            <w:r>
              <w:rPr>
                <w:lang w:eastAsia="x-none"/>
              </w:rPr>
              <w:tab/>
            </w:r>
            <w:r w:rsidRPr="001A7C01">
              <w:rPr>
                <w:lang w:val="en-AU"/>
              </w:rPr>
              <w:t xml:space="preserve">When </w:t>
            </w:r>
            <m:oMath>
              <m:sSub>
                <m:sSubPr>
                  <m:ctrlPr>
                    <w:rPr>
                      <w:rFonts w:ascii="Cambria Math" w:hAnsi="Cambria Math"/>
                      <w:i/>
                    </w:rPr>
                  </m:ctrlPr>
                </m:sSubPr>
                <m:e>
                  <m:r>
                    <w:rPr>
                      <w:rFonts w:ascii="Cambria Math" w:hAnsi="Cambria Math"/>
                    </w:rPr>
                    <m:t>T</m:t>
                  </m:r>
                </m:e>
                <m:sub>
                  <m:r>
                    <w:rPr>
                      <w:rFonts w:ascii="Cambria Math" w:hAnsi="Cambria Math"/>
                    </w:rPr>
                    <m:t>ulm</m:t>
                  </m:r>
                  <m:func>
                    <m:funcPr>
                      <m:ctrlPr>
                        <w:rPr>
                          <w:rFonts w:ascii="Cambria Math" w:hAnsi="Cambria Math"/>
                          <w:i/>
                        </w:rPr>
                      </m:ctrlPr>
                    </m:funcPr>
                    <m:fName>
                      <m:r>
                        <w:rPr>
                          <w:rFonts w:ascii="Cambria Math" w:hAnsi="Cambria Math"/>
                        </w:rPr>
                        <m:t>cot</m:t>
                      </m:r>
                      <m:r>
                        <w:rPr>
                          <w:rFonts w:ascii="Cambria Math" w:hAnsi="Cambria Math"/>
                          <w:lang w:val="en-US"/>
                        </w:rPr>
                        <m:t>,</m:t>
                      </m:r>
                    </m:fName>
                    <m:e>
                      <m:r>
                        <w:rPr>
                          <w:rFonts w:ascii="Cambria Math" w:hAnsi="Cambria Math"/>
                        </w:rPr>
                        <m:t>p</m:t>
                      </m:r>
                    </m:e>
                  </m:func>
                </m:sub>
              </m:sSub>
              <m:r>
                <w:rPr>
                  <w:rFonts w:ascii="Cambria Math" w:hAnsi="Cambria Math"/>
                  <w:lang w:val="en-US"/>
                </w:rPr>
                <m:t>=6</m:t>
              </m:r>
              <m:r>
                <w:rPr>
                  <w:rFonts w:ascii="Cambria Math" w:hAnsi="Cambria Math"/>
                </w:rPr>
                <m:t>ms</m:t>
              </m:r>
            </m:oMath>
            <w:r w:rsidRPr="001A7C01">
              <w:t xml:space="preserve"> it </w:t>
            </w:r>
            <w:r w:rsidRPr="001A7C01">
              <w:rPr>
                <w:lang w:val="en-AU"/>
              </w:rPr>
              <w:t xml:space="preserve">may be increased to </w:t>
            </w:r>
            <m:oMath>
              <m:r>
                <w:rPr>
                  <w:rFonts w:ascii="Cambria Math" w:hAnsi="Cambria Math"/>
                  <w:lang w:val="en-US"/>
                </w:rPr>
                <m:t>8</m:t>
              </m:r>
              <m:r>
                <w:rPr>
                  <w:rFonts w:ascii="Cambria Math" w:hAnsi="Cambria Math"/>
                </w:rPr>
                <m:t>ms</m:t>
              </m:r>
            </m:oMath>
            <w:r w:rsidRPr="001A7C01">
              <w:rPr>
                <w:lang w:val="en-AU"/>
              </w:rPr>
              <w:t xml:space="preserve"> by inserting one or more gaps. The minimum duration of a gap shall be </w:t>
            </w:r>
            <m:oMath>
              <m:r>
                <w:rPr>
                  <w:rFonts w:ascii="Cambria Math" w:hAnsi="Cambria Math"/>
                  <w:lang w:val="en-US"/>
                </w:rPr>
                <m:t>100</m:t>
              </m:r>
              <m:r>
                <w:del w:id="132" w:author="Sorour Falahati" w:date="2022-05-24T18:59:00Z">
                  <w:rPr>
                    <w:rFonts w:ascii="Cambria Math" w:hAnsi="Cambria Math"/>
                  </w:rPr>
                  <m:t>u</m:t>
                </w:del>
              </m:r>
              <m:r>
                <w:ins w:id="133" w:author="Sorour Falahati" w:date="2022-05-24T18:59:00Z">
                  <w:rPr>
                    <w:rFonts w:ascii="Cambria Math" w:hAnsi="Cambria Math"/>
                  </w:rPr>
                  <m:t>μ</m:t>
                </w:ins>
              </m:r>
              <m:r>
                <w:rPr>
                  <w:rFonts w:ascii="Cambria Math" w:hAnsi="Cambria Math"/>
                </w:rPr>
                <m:t>s</m:t>
              </m:r>
            </m:oMath>
            <w:r w:rsidRPr="001A7C01">
              <w:rPr>
                <w:lang w:val="en-AU"/>
              </w:rPr>
              <w:t xml:space="preserve">. The maximum duration before including any such gap shall be </w:t>
            </w:r>
            <m:oMath>
              <m:r>
                <w:rPr>
                  <w:rFonts w:ascii="Cambria Math" w:hAnsi="Cambria Math"/>
                  <w:lang w:val="en-US"/>
                </w:rPr>
                <m:t>6</m:t>
              </m:r>
              <m:r>
                <w:rPr>
                  <w:rFonts w:ascii="Cambria Math" w:hAnsi="Cambria Math"/>
                </w:rPr>
                <m:t>ms</m:t>
              </m:r>
            </m:oMath>
            <w:r w:rsidRPr="001A7C01">
              <w:rPr>
                <w:lang w:val="en-AU"/>
              </w:rPr>
              <w:t xml:space="preserve">. </w:t>
            </w:r>
          </w:p>
        </w:tc>
      </w:tr>
    </w:tbl>
    <w:p w14:paraId="779816D0" w14:textId="79EF1EF4" w:rsidR="00627724" w:rsidRPr="001A7C01" w:rsidRDefault="00627724" w:rsidP="00627724">
      <w:pPr>
        <w:pStyle w:val="TH"/>
      </w:pPr>
    </w:p>
    <w:p w14:paraId="682E46DA" w14:textId="77777777" w:rsidR="001B5C41" w:rsidRDefault="001B5C41" w:rsidP="001B5C41">
      <w:pPr>
        <w:rPr>
          <w:noProof/>
          <w:color w:val="FF0000"/>
        </w:rPr>
      </w:pPr>
      <w:r w:rsidRPr="007B652C">
        <w:rPr>
          <w:noProof/>
          <w:color w:val="FF0000"/>
        </w:rPr>
        <w:t>&lt;unchanged omitted&gt;</w:t>
      </w:r>
    </w:p>
    <w:p w14:paraId="50BD1F0B" w14:textId="77777777" w:rsidR="00A85B5F" w:rsidRDefault="00A85B5F" w:rsidP="00A85B5F">
      <w:pPr>
        <w:pStyle w:val="Heading5"/>
      </w:pPr>
      <w:bookmarkStart w:id="134" w:name="_Toc28873155"/>
      <w:bookmarkStart w:id="135" w:name="_Toc35593613"/>
      <w:bookmarkStart w:id="136" w:name="_Toc44669021"/>
      <w:bookmarkStart w:id="137" w:name="_Toc51607170"/>
      <w:bookmarkStart w:id="138" w:name="_Toc98349904"/>
      <w:r>
        <w:t>4.2.1.0.3</w:t>
      </w:r>
      <w:r>
        <w:tab/>
      </w:r>
      <w:r w:rsidRPr="00B4696C">
        <w:t xml:space="preserve">Conditions for indicating </w:t>
      </w:r>
      <w:r w:rsidRPr="0062590E">
        <w:t xml:space="preserve">Type </w:t>
      </w:r>
      <w:r>
        <w:t xml:space="preserve">2 </w:t>
      </w:r>
      <w:r w:rsidRPr="0062590E">
        <w:t xml:space="preserve">channel access </w:t>
      </w:r>
      <w:r w:rsidRPr="00FE7FF6">
        <w:t>p</w:t>
      </w:r>
      <w:r w:rsidRPr="00B4696C">
        <w:t>r</w:t>
      </w:r>
      <w:r w:rsidRPr="0062590E">
        <w:t>ocedures</w:t>
      </w:r>
      <w:bookmarkEnd w:id="134"/>
      <w:bookmarkEnd w:id="135"/>
      <w:bookmarkEnd w:id="136"/>
      <w:bookmarkEnd w:id="137"/>
      <w:bookmarkEnd w:id="138"/>
    </w:p>
    <w:p w14:paraId="025CC3BD" w14:textId="77777777" w:rsidR="00A85B5F" w:rsidRDefault="00A85B5F" w:rsidP="00A85B5F">
      <w:pPr>
        <w:rPr>
          <w:lang w:val="en-US"/>
        </w:rPr>
      </w:pPr>
      <w:r w:rsidRPr="006577BC">
        <w:rPr>
          <w:lang w:val="en-US" w:eastAsia="x-none"/>
        </w:rPr>
        <w:t xml:space="preserve">An eNB/gNB may indicate Type 2 channel access procedures in the DCI of a UL grant or DL </w:t>
      </w:r>
      <w:r>
        <w:rPr>
          <w:lang w:val="en-US" w:eastAsia="x-none"/>
        </w:rPr>
        <w:t>assignment</w:t>
      </w:r>
      <w:r w:rsidRPr="006577BC">
        <w:rPr>
          <w:lang w:val="en-US" w:eastAsia="x-none"/>
        </w:rPr>
        <w:t xml:space="preserve"> scheduling transmission(s) including PUSCH </w:t>
      </w:r>
      <w:r>
        <w:rPr>
          <w:lang w:val="en-US" w:eastAsia="x-none"/>
        </w:rPr>
        <w:t>on one or more channels</w:t>
      </w:r>
      <w:r w:rsidRPr="009F60E5">
        <w:rPr>
          <w:lang w:val="en-US" w:eastAsia="x-none"/>
        </w:rPr>
        <w:t xml:space="preserve"> </w:t>
      </w:r>
      <w:r w:rsidRPr="006577BC">
        <w:rPr>
          <w:lang w:val="en-US" w:eastAsia="x-none"/>
        </w:rPr>
        <w:t>or PUCCH on a channel, respectively,</w:t>
      </w:r>
      <w:r>
        <w:rPr>
          <w:lang w:val="en-US"/>
        </w:rPr>
        <w:t xml:space="preserve"> as follows:</w:t>
      </w:r>
      <w:r w:rsidRPr="00914172">
        <w:rPr>
          <w:lang w:val="en-US"/>
        </w:rPr>
        <w:t xml:space="preserve"> </w:t>
      </w:r>
    </w:p>
    <w:p w14:paraId="3BCDDBDD" w14:textId="3F656DD6" w:rsidR="00A85B5F" w:rsidRDefault="00A85B5F" w:rsidP="00A85B5F">
      <w:r>
        <w:t>I</w:t>
      </w:r>
      <w:r w:rsidRPr="00607F2E">
        <w:t xml:space="preserve">f the UL transmissions occur within the time interval starting at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and ending at </w:t>
      </w:r>
      <m:oMath>
        <m:sSub>
          <m:sSubPr>
            <m:ctrlPr>
              <w:rPr>
                <w:rFonts w:ascii="Cambria Math" w:hAnsi="Cambria Math"/>
                <w:i/>
              </w:rPr>
            </m:ctrlPr>
          </m:sSubPr>
          <m:e>
            <m:r>
              <w:rPr>
                <w:rFonts w:ascii="Cambria Math" w:hAnsi="Cambria Math"/>
              </w:rPr>
              <m:t>t</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07F2E">
        <w:t>, where</w:t>
      </w:r>
    </w:p>
    <w:p w14:paraId="63787B96" w14:textId="7AC5F28D" w:rsidR="00A85B5F" w:rsidRPr="00607F2E" w:rsidRDefault="00A85B5F" w:rsidP="00A85B5F">
      <w:pPr>
        <w:pStyle w:val="B1"/>
      </w:pPr>
      <w:r w:rsidRPr="00607F2E">
        <w:t>-</w:t>
      </w:r>
      <w:r w:rsidRPr="00607F2E">
        <w:tab/>
      </w:r>
      <m:oMath>
        <m:sSub>
          <m:sSubPr>
            <m:ctrlPr>
              <w:rPr>
                <w:rFonts w:ascii="Cambria Math" w:hAnsi="Cambria Math"/>
              </w:rPr>
            </m:ctrlPr>
          </m:sSubPr>
          <m:e>
            <m:r>
              <w:rPr>
                <w:rFonts w:ascii="Cambria Math" w:hAnsi="Cambria Math"/>
              </w:rPr>
              <m:t>T</m:t>
            </m:r>
          </m:e>
          <m:sub>
            <m:r>
              <w:rPr>
                <w:rFonts w:ascii="Cambria Math" w:hAnsi="Cambria Math"/>
              </w:rPr>
              <m:t>CO</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m</m:t>
            </m:r>
            <m:func>
              <m:funcPr>
                <m:ctrlPr>
                  <w:rPr>
                    <w:rFonts w:ascii="Cambria Math" w:hAnsi="Cambria Math"/>
                  </w:rPr>
                </m:ctrlPr>
              </m:funcPr>
              <m:fName>
                <m:r>
                  <w:rPr>
                    <w:rFonts w:ascii="Cambria Math" w:hAnsi="Cambria Math"/>
                  </w:rPr>
                  <m:t>cot</m:t>
                </m:r>
                <m:r>
                  <m:rPr>
                    <m:sty m:val="p"/>
                  </m:rPr>
                  <w:rPr>
                    <w:rFonts w:ascii="Cambria Math" w:hAnsi="Cambria Math"/>
                  </w:rPr>
                  <m:t>,</m:t>
                </m:r>
              </m:fName>
              <m:e>
                <m:r>
                  <w:rPr>
                    <w:rFonts w:ascii="Cambria Math" w:hAnsi="Cambria Math"/>
                  </w:rPr>
                  <m:t>p</m:t>
                </m:r>
              </m:e>
            </m:func>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g</m:t>
            </m:r>
          </m:sub>
        </m:sSub>
      </m:oMath>
      <w:r w:rsidRPr="00607F2E">
        <w:t>,</w:t>
      </w:r>
    </w:p>
    <w:p w14:paraId="202A1338" w14:textId="4837DD69" w:rsidR="00A85B5F" w:rsidRPr="00607F2E" w:rsidRDefault="00A85B5F" w:rsidP="00A85B5F">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0</m:t>
            </m:r>
          </m:sub>
        </m:sSub>
      </m:oMath>
      <w:r w:rsidRPr="00607F2E">
        <w:t xml:space="preserve"> is the time instant when the eNB/gNB has started transmission</w:t>
      </w:r>
      <w:r w:rsidRPr="0077481E">
        <w:rPr>
          <w:rFonts w:eastAsia="Malgun Gothic"/>
        </w:rPr>
        <w:t xml:space="preserve"> </w:t>
      </w:r>
      <w:r w:rsidRPr="005F0E46">
        <w:rPr>
          <w:rFonts w:eastAsia="Malgun Gothic"/>
        </w:rPr>
        <w:t xml:space="preserve">on the carrier according to the channel access procedure described in </w:t>
      </w:r>
      <w:r>
        <w:rPr>
          <w:rFonts w:eastAsia="Malgun Gothic"/>
        </w:rPr>
        <w:t>clause</w:t>
      </w:r>
      <w:r w:rsidRPr="005F0E46">
        <w:rPr>
          <w:rFonts w:eastAsia="Malgun Gothic"/>
        </w:rPr>
        <w:t xml:space="preserve"> 4.1.1</w:t>
      </w:r>
      <w:r w:rsidRPr="00607F2E">
        <w:t>,</w:t>
      </w:r>
    </w:p>
    <w:p w14:paraId="09300A23" w14:textId="04130E08" w:rsidR="00A85B5F" w:rsidRPr="00607F2E" w:rsidRDefault="00A85B5F" w:rsidP="00A85B5F">
      <w:pPr>
        <w:pStyle w:val="B1"/>
      </w:pPr>
      <w:r w:rsidRPr="00607F2E">
        <w:lastRenderedPageBreak/>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m</m:t>
            </m:r>
            <m:func>
              <m:funcPr>
                <m:ctrlPr>
                  <w:rPr>
                    <w:rFonts w:ascii="Cambria Math" w:hAnsi="Cambria Math"/>
                    <w:i/>
                  </w:rPr>
                </m:ctrlPr>
              </m:funcPr>
              <m:fName>
                <m:r>
                  <w:rPr>
                    <w:rFonts w:ascii="Cambria Math" w:hAnsi="Cambria Math"/>
                  </w:rPr>
                  <m:t>cot,</m:t>
                </m:r>
              </m:fName>
              <m:e>
                <m:r>
                  <w:rPr>
                    <w:rFonts w:ascii="Cambria Math" w:hAnsi="Cambria Math"/>
                  </w:rPr>
                  <m:t>p</m:t>
                </m:r>
              </m:e>
            </m:func>
          </m:sub>
        </m:sSub>
      </m:oMath>
      <w:r w:rsidRPr="00607F2E">
        <w:t xml:space="preserve"> value is determined by the eNB/gNB as described in </w:t>
      </w:r>
      <w:r>
        <w:t>clause</w:t>
      </w:r>
      <w:r w:rsidRPr="00607F2E">
        <w:t xml:space="preserve"> 4.1.1,</w:t>
      </w:r>
    </w:p>
    <w:p w14:paraId="13019C70" w14:textId="70E691D6" w:rsidR="00A85B5F" w:rsidRDefault="00A85B5F" w:rsidP="00A85B5F">
      <w:pPr>
        <w:pStyle w:val="B1"/>
      </w:pPr>
      <w:r w:rsidRPr="00607F2E">
        <w:t>-</w:t>
      </w:r>
      <w:r w:rsidRPr="00607F2E">
        <w:tab/>
      </w:r>
      <m:oMath>
        <m:sSub>
          <m:sSubPr>
            <m:ctrlPr>
              <w:rPr>
                <w:rFonts w:ascii="Cambria Math" w:hAnsi="Cambria Math"/>
                <w:i/>
              </w:rPr>
            </m:ctrlPr>
          </m:sSubPr>
          <m:e>
            <m:r>
              <w:rPr>
                <w:rFonts w:ascii="Cambria Math" w:hAnsi="Cambria Math"/>
              </w:rPr>
              <m:t>T</m:t>
            </m:r>
          </m:e>
          <m:sub>
            <m:r>
              <w:rPr>
                <w:rFonts w:ascii="Cambria Math" w:hAnsi="Cambria Math"/>
              </w:rPr>
              <m:t>g</m:t>
            </m:r>
          </m:sub>
        </m:sSub>
      </m:oMath>
      <w:r w:rsidRPr="00607F2E">
        <w:t xml:space="preserve"> is the total duration of all gaps of duration greater than </w:t>
      </w:r>
      <m:oMath>
        <m:r>
          <w:rPr>
            <w:rFonts w:ascii="Cambria Math" w:hAnsi="Cambria Math"/>
          </w:rPr>
          <m:t>25us</m:t>
        </m:r>
      </m:oMath>
      <w:r w:rsidRPr="00607F2E">
        <w:t xml:space="preserve"> that occur between the DL transmission</w:t>
      </w:r>
      <w:r>
        <w:t>s</w:t>
      </w:r>
      <w:r w:rsidRPr="00607F2E">
        <w:t xml:space="preserve"> of the eNB/gNB and UL transmissions scheduled by the eNB/gNB, and between any two UL transmissions scheduled by the eNB/gNB starting from </w:t>
      </w:r>
      <m:oMath>
        <m:sSub>
          <m:sSubPr>
            <m:ctrlPr>
              <w:rPr>
                <w:rFonts w:ascii="Cambria Math" w:hAnsi="Cambria Math"/>
                <w:i/>
              </w:rPr>
            </m:ctrlPr>
          </m:sSubPr>
          <m:e>
            <m:r>
              <w:rPr>
                <w:rFonts w:ascii="Cambria Math" w:hAnsi="Cambria Math"/>
              </w:rPr>
              <m:t>t</m:t>
            </m:r>
          </m:e>
          <m:sub>
            <m:r>
              <w:rPr>
                <w:rFonts w:ascii="Cambria Math" w:hAnsi="Cambria Math"/>
              </w:rPr>
              <m:t>0</m:t>
            </m:r>
          </m:sub>
        </m:sSub>
      </m:oMath>
      <w:r>
        <w:t>,</w:t>
      </w:r>
    </w:p>
    <w:p w14:paraId="3FDB1F3F" w14:textId="77777777" w:rsidR="00A85B5F" w:rsidRDefault="00A85B5F" w:rsidP="00A85B5F">
      <w:pPr>
        <w:rPr>
          <w:lang w:val="en-US"/>
        </w:rPr>
      </w:pPr>
      <w:r>
        <w:t>then,</w:t>
      </w:r>
    </w:p>
    <w:p w14:paraId="544A9452" w14:textId="77777777" w:rsidR="00A85B5F" w:rsidRPr="00607F2E" w:rsidRDefault="00A85B5F" w:rsidP="00A85B5F">
      <w:pPr>
        <w:pStyle w:val="B1"/>
      </w:pPr>
      <w:r w:rsidRPr="00607F2E">
        <w:t>-</w:t>
      </w:r>
      <w:r w:rsidRPr="00607F2E">
        <w:tab/>
      </w:r>
      <w:r>
        <w:t xml:space="preserve">the </w:t>
      </w:r>
      <w:r w:rsidRPr="002514D8">
        <w:rPr>
          <w:lang w:val="en-US" w:eastAsia="x-none"/>
        </w:rPr>
        <w:t>eNB/gNB may indicate Type 2 channel access procedures in the DCI</w:t>
      </w:r>
      <w:r>
        <w:rPr>
          <w:lang w:val="en-US" w:eastAsia="x-none"/>
        </w:rPr>
        <w:t xml:space="preserve"> if the eNB/gNB</w:t>
      </w:r>
      <w:r w:rsidRPr="006577BC">
        <w:rPr>
          <w:lang w:val="en-US" w:eastAsia="x-none"/>
        </w:rPr>
        <w:t xml:space="preserve"> </w:t>
      </w:r>
      <w:r w:rsidRPr="00607F2E">
        <w:t>has transmitted on the channel</w:t>
      </w:r>
      <w:r>
        <w:t>(s)</w:t>
      </w:r>
      <w:r w:rsidRPr="00607F2E">
        <w:t xml:space="preserve"> according to the channel access procedure</w:t>
      </w:r>
      <w:r>
        <w:t>s</w:t>
      </w:r>
      <w:r w:rsidRPr="00607F2E">
        <w:t xml:space="preserve"> described in </w:t>
      </w:r>
      <w:r>
        <w:t>clause</w:t>
      </w:r>
      <w:r w:rsidRPr="00607F2E">
        <w:t xml:space="preserve"> 4.1.1</w:t>
      </w:r>
      <w:r>
        <w:t xml:space="preserve"> or the multi-channel access procedures in clause 4.1.6</w:t>
      </w:r>
      <w:r w:rsidRPr="00607F2E">
        <w:t>, or</w:t>
      </w:r>
    </w:p>
    <w:p w14:paraId="4C28DEDC" w14:textId="384D5852" w:rsidR="00A85B5F" w:rsidRPr="00607F2E" w:rsidRDefault="00A85B5F" w:rsidP="00A85B5F">
      <w:pPr>
        <w:pStyle w:val="B1"/>
      </w:pPr>
      <w:r w:rsidRPr="00607F2E">
        <w:t>-</w:t>
      </w:r>
      <w:r w:rsidRPr="00607F2E">
        <w:tab/>
      </w:r>
      <w:r>
        <w:t>the</w:t>
      </w:r>
      <w:r w:rsidRPr="00607F2E">
        <w:t xml:space="preserve"> eNB may indicate using the </w:t>
      </w:r>
      <w:r>
        <w:rPr>
          <w:lang w:eastAsia="zh-CN"/>
        </w:rPr>
        <w:t>'</w:t>
      </w:r>
      <w:r w:rsidRPr="00607F2E">
        <w:t>UL duration and offse</w:t>
      </w:r>
      <w:r w:rsidRPr="00607F2E">
        <w:rPr>
          <w:lang w:eastAsia="zh-CN"/>
        </w:rPr>
        <w:t>t</w:t>
      </w:r>
      <w:r>
        <w:rPr>
          <w:lang w:eastAsia="zh-CN"/>
        </w:rPr>
        <w:t>'</w:t>
      </w:r>
      <w:r w:rsidRPr="00607F2E">
        <w:t xml:space="preserve"> field that the UE may perform a Type 2 channel access procedure for transmissions(s) including PUSCH on a channel in </w:t>
      </w:r>
      <w:r>
        <w:t xml:space="preserve">a </w:t>
      </w:r>
      <w:r w:rsidRPr="00607F2E">
        <w:t xml:space="preserve">subframe </w:t>
      </w:r>
      <m:oMath>
        <m:r>
          <w:rPr>
            <w:rFonts w:ascii="Cambria Math" w:hAnsi="Cambria Math"/>
          </w:rPr>
          <m:t>n</m:t>
        </m:r>
      </m:oMath>
      <w:r w:rsidRPr="00607F2E">
        <w:t xml:space="preserve"> when the eNB has transmitted on the channel according to the channel access procedure described in </w:t>
      </w:r>
      <w:r>
        <w:t>clause</w:t>
      </w:r>
      <w:r w:rsidRPr="00607F2E">
        <w:t xml:space="preserve"> 4.1.1, or</w:t>
      </w:r>
    </w:p>
    <w:p w14:paraId="56FA8C4A" w14:textId="2ECDF1E7" w:rsidR="00A85B5F" w:rsidRPr="00607F2E" w:rsidRDefault="00A85B5F" w:rsidP="00A85B5F">
      <w:pPr>
        <w:pStyle w:val="B1"/>
      </w:pPr>
      <w:r w:rsidRPr="00607F2E">
        <w:rPr>
          <w:lang w:eastAsia="x-none"/>
        </w:rPr>
        <w:t>-</w:t>
      </w:r>
      <w:r w:rsidRPr="00607F2E">
        <w:rPr>
          <w:lang w:eastAsia="x-none"/>
        </w:rPr>
        <w:tab/>
      </w:r>
      <w:r>
        <w:rPr>
          <w:lang w:eastAsia="x-none"/>
        </w:rPr>
        <w:t>the</w:t>
      </w:r>
      <w:r w:rsidRPr="00607F2E">
        <w:rPr>
          <w:lang w:eastAsia="x-none"/>
        </w:rPr>
        <w:t xml:space="preserve"> eNB may indicate </w:t>
      </w:r>
      <w:r w:rsidRPr="00607F2E">
        <w:t xml:space="preserve">using the </w:t>
      </w:r>
      <w:r>
        <w:t>'</w:t>
      </w:r>
      <w:r w:rsidRPr="00607F2E">
        <w:t>UL duration and offse</w:t>
      </w:r>
      <w:r w:rsidRPr="00607F2E">
        <w:rPr>
          <w:lang w:eastAsia="zh-CN"/>
        </w:rPr>
        <w:t>t</w:t>
      </w:r>
      <w:r>
        <w:t>'</w:t>
      </w:r>
      <w:r w:rsidRPr="00607F2E">
        <w:t xml:space="preserve"> field and </w:t>
      </w:r>
      <w:r>
        <w:t>'</w:t>
      </w:r>
      <w:r w:rsidRPr="00607F2E">
        <w:rPr>
          <w:lang w:eastAsia="zh-CN"/>
        </w:rPr>
        <w:t>COT sharing indication for AUL</w:t>
      </w:r>
      <w:r>
        <w:t>'</w:t>
      </w:r>
      <w:r w:rsidRPr="00607F2E">
        <w:rPr>
          <w:lang w:eastAsia="zh-CN"/>
        </w:rPr>
        <w:t xml:space="preserve"> </w:t>
      </w:r>
      <w:r w:rsidRPr="00607F2E">
        <w:t xml:space="preserve">field that a UE configured with autonomous UL may perform a Type 2 channel access procedure for autonomous UL transmissions(s) including PUSCH on a channel in subframe </w:t>
      </w:r>
      <m:oMath>
        <m:r>
          <w:rPr>
            <w:rFonts w:ascii="Cambria Math" w:hAnsi="Cambria Math"/>
          </w:rPr>
          <m:t>n</m:t>
        </m:r>
      </m:oMath>
      <w:r w:rsidRPr="00607F2E">
        <w:t xml:space="preserve"> when the eNB has transmitted on the channel according to the channel access procedure described in </w:t>
      </w:r>
      <w:r>
        <w:t>clause</w:t>
      </w:r>
      <w:r w:rsidRPr="00607F2E">
        <w:t xml:space="preserve"> 4.1.1 and </w:t>
      </w:r>
      <w:r w:rsidRPr="00607F2E">
        <w:rPr>
          <w:lang w:val="en-US" w:eastAsia="x-none"/>
        </w:rPr>
        <w:t>acquired the channel using the largest priority class value and the eNB transmission includes PDSCH</w:t>
      </w:r>
      <w:r w:rsidRPr="00607F2E">
        <w:t>, or</w:t>
      </w:r>
    </w:p>
    <w:p w14:paraId="64E4E213" w14:textId="7BA86D9A" w:rsidR="00A85B5F" w:rsidRDefault="00A85B5F" w:rsidP="00A85B5F">
      <w:pPr>
        <w:pStyle w:val="B1"/>
      </w:pPr>
      <w:r w:rsidRPr="00607F2E">
        <w:t>-</w:t>
      </w:r>
      <w:r w:rsidRPr="00607F2E">
        <w:tab/>
      </w:r>
      <w:r>
        <w:t>the</w:t>
      </w:r>
      <w:r w:rsidRPr="00607F2E">
        <w:t xml:space="preserve"> eNB/gNB may schedule UL transmissions </w:t>
      </w:r>
      <w:r w:rsidRPr="00607F2E">
        <w:rPr>
          <w:lang w:eastAsia="x-none"/>
        </w:rPr>
        <w:t>on a channel</w:t>
      </w:r>
      <w:r w:rsidRPr="00607F2E">
        <w:t xml:space="preserve">, that follow a transmission by the eNB/gNB on that channel </w:t>
      </w:r>
      <w:r>
        <w:t xml:space="preserve">with Type 2A channel access procedures for the UL transmissions as described in clause 4.2.1.2.1 after a duration of </w:t>
      </w:r>
      <m:oMath>
        <m:r>
          <w:rPr>
            <w:rFonts w:ascii="Cambria Math" w:hAnsi="Cambria Math"/>
          </w:rPr>
          <m:t>25</m:t>
        </m:r>
        <m:r>
          <w:del w:id="139" w:author="Sorour Falahati" w:date="2022-05-24T18:59:00Z">
            <w:rPr>
              <w:rFonts w:ascii="Cambria Math" w:hAnsi="Cambria Math"/>
            </w:rPr>
            <m:t>u</m:t>
          </w:del>
        </m:r>
        <m:r>
          <w:ins w:id="140" w:author="Sorour Falahati" w:date="2022-05-24T19:00:00Z">
            <w:rPr>
              <w:rFonts w:ascii="Cambria Math" w:hAnsi="Cambria Math"/>
            </w:rPr>
            <m:t>μ</m:t>
          </w:ins>
        </m:r>
        <m:r>
          <w:rPr>
            <w:rFonts w:ascii="Cambria Math" w:hAnsi="Cambria Math"/>
          </w:rPr>
          <m:t>s</m:t>
        </m:r>
      </m:oMath>
      <w:r w:rsidRPr="006732B7">
        <w:t>.</w:t>
      </w:r>
    </w:p>
    <w:p w14:paraId="3BC1E206" w14:textId="186981FA" w:rsidR="00A85B5F" w:rsidRDefault="00A85B5F" w:rsidP="00A85B5F">
      <w:pPr>
        <w:rPr>
          <w:lang w:val="en-US"/>
        </w:rPr>
      </w:pPr>
      <w:r w:rsidRPr="006577BC">
        <w:rPr>
          <w:lang w:val="en-US"/>
        </w:rPr>
        <w:t xml:space="preserve">The eNB/gNB shall schedule UL transmissions between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lang w:val="en-US"/>
              </w:rPr>
              <m:t>0</m:t>
            </m:r>
          </m:sub>
        </m:sSub>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CO</m:t>
            </m:r>
          </m:sub>
        </m:sSub>
      </m:oMath>
      <w:r w:rsidRPr="006577BC">
        <w:rPr>
          <w:lang w:val="en-US"/>
        </w:rPr>
        <w:t xml:space="preserve"> without gaps between consecutive UL transmissions if they can be scheduled contiguously. For a UL transmission on a channel that follows a transmission by the eNB/gNB on that channel </w:t>
      </w:r>
      <w:r w:rsidRPr="00B869B3">
        <w:rPr>
          <w:lang w:val="en-US"/>
        </w:rPr>
        <w:t xml:space="preserve">using Type 2A channel access procedures as described in </w:t>
      </w:r>
      <w:r>
        <w:rPr>
          <w:lang w:val="en-US"/>
        </w:rPr>
        <w:t>clause</w:t>
      </w:r>
      <w:r w:rsidRPr="00B869B3">
        <w:rPr>
          <w:lang w:val="en-US"/>
        </w:rPr>
        <w:t xml:space="preserve"> 4.2.1.2.1,</w:t>
      </w:r>
      <w:r w:rsidRPr="006577BC">
        <w:rPr>
          <w:lang w:val="en-US"/>
        </w:rPr>
        <w:t xml:space="preserve"> the UE may use Type 2A channel access procedure for the UL transmission.</w:t>
      </w:r>
    </w:p>
    <w:p w14:paraId="1808C1F8" w14:textId="77777777" w:rsidR="00A85B5F" w:rsidRPr="006577BC" w:rsidRDefault="00A85B5F" w:rsidP="00A85B5F">
      <w:pPr>
        <w:rPr>
          <w:lang w:val="en-US"/>
        </w:rPr>
      </w:pPr>
      <w:r w:rsidRPr="006577BC">
        <w:rPr>
          <w:lang w:val="en-US"/>
        </w:rPr>
        <w:t>If the eNB/gNB indicates Type 2 channel access procedure for the UE in the DCI, the eNB/gNB indicates the channel access priority class used to obtain access to the channel in the DCI.</w:t>
      </w:r>
    </w:p>
    <w:p w14:paraId="23060D01" w14:textId="0C349F2B" w:rsidR="00A85B5F" w:rsidRPr="006577BC" w:rsidRDefault="00A85B5F" w:rsidP="00A85B5F">
      <w:pPr>
        <w:rPr>
          <w:lang w:val="en-US"/>
        </w:rPr>
      </w:pPr>
      <w:bookmarkStart w:id="141" w:name="_Hlk24132842"/>
      <w:r w:rsidRPr="006577BC">
        <w:rPr>
          <w:lang w:val="en-US"/>
        </w:rPr>
        <w:t xml:space="preserve">For indicating a Type 2 channel access procedure, if the gap is at least </w:t>
      </w:r>
      <m:oMath>
        <m:r>
          <w:rPr>
            <w:rFonts w:ascii="Cambria Math" w:hAnsi="Cambria Math"/>
            <w:lang w:val="en-US"/>
          </w:rPr>
          <m:t>25</m:t>
        </m:r>
        <m:r>
          <w:del w:id="142" w:author="Sorour Falahati" w:date="2022-05-24T19:00:00Z">
            <w:rPr>
              <w:rFonts w:ascii="Cambria Math" w:hAnsi="Cambria Math"/>
            </w:rPr>
            <m:t>u</m:t>
          </w:del>
        </m:r>
        <m:r>
          <w:ins w:id="143" w:author="Sorour Falahati" w:date="2022-05-24T19:00:00Z">
            <w:rPr>
              <w:rFonts w:ascii="Cambria Math" w:hAnsi="Cambria Math"/>
            </w:rPr>
            <m:t>μ</m:t>
          </w:ins>
        </m:r>
        <m:r>
          <w:rPr>
            <w:rFonts w:ascii="Cambria Math" w:hAnsi="Cambria Math"/>
          </w:rPr>
          <m:t>s</m:t>
        </m:r>
      </m:oMath>
      <w:r w:rsidRPr="006577BC">
        <w:rPr>
          <w:lang w:val="en-US"/>
        </w:rPr>
        <w:t xml:space="preserve">, or equal to </w:t>
      </w:r>
      <m:oMath>
        <m:r>
          <w:rPr>
            <w:rFonts w:ascii="Cambria Math" w:hAnsi="Cambria Math"/>
            <w:lang w:val="en-US"/>
          </w:rPr>
          <m:t>16</m:t>
        </m:r>
        <m:r>
          <w:del w:id="144" w:author="Sorour Falahati" w:date="2022-05-24T19:00:00Z">
            <w:rPr>
              <w:rFonts w:ascii="Cambria Math" w:hAnsi="Cambria Math"/>
            </w:rPr>
            <m:t>u</m:t>
          </w:del>
        </m:r>
        <m:r>
          <w:ins w:id="145" w:author="Sorour Falahati" w:date="2022-05-24T19:00:00Z">
            <w:rPr>
              <w:rFonts w:ascii="Cambria Math" w:hAnsi="Cambria Math"/>
            </w:rPr>
            <m:t>μ</m:t>
          </w:ins>
        </m:r>
        <m:r>
          <w:rPr>
            <w:rFonts w:ascii="Cambria Math" w:hAnsi="Cambria Math"/>
          </w:rPr>
          <m:t>s</m:t>
        </m:r>
      </m:oMath>
      <w:r w:rsidRPr="006577BC">
        <w:rPr>
          <w:lang w:val="en-US"/>
        </w:rPr>
        <w:t xml:space="preserve">, or up to </w:t>
      </w:r>
      <m:oMath>
        <m:r>
          <w:rPr>
            <w:rFonts w:ascii="Cambria Math" w:hAnsi="Cambria Math"/>
            <w:lang w:val="en-US"/>
          </w:rPr>
          <m:t>16</m:t>
        </m:r>
        <m:r>
          <w:del w:id="146" w:author="Sorour Falahati" w:date="2022-05-24T19:00:00Z">
            <w:rPr>
              <w:rFonts w:ascii="Cambria Math" w:hAnsi="Cambria Math"/>
            </w:rPr>
            <m:t>u</m:t>
          </w:del>
        </m:r>
        <m:r>
          <w:ins w:id="147" w:author="Sorour Falahati" w:date="2022-05-24T19:00:00Z">
            <w:rPr>
              <w:rFonts w:ascii="Cambria Math" w:hAnsi="Cambria Math"/>
            </w:rPr>
            <m:t>μ</m:t>
          </w:ins>
        </m:r>
        <m:r>
          <w:rPr>
            <w:rFonts w:ascii="Cambria Math" w:hAnsi="Cambria Math"/>
          </w:rPr>
          <m:t>s</m:t>
        </m:r>
      </m:oMath>
      <w:r w:rsidRPr="006577BC">
        <w:rPr>
          <w:lang w:val="en-US"/>
        </w:rPr>
        <w:t xml:space="preserve">, the gNB may indicate Type 2A, or Type 2B, or Type 2C UL channel procedures, respectively, as described in </w:t>
      </w:r>
      <w:r>
        <w:rPr>
          <w:lang w:val="en-US"/>
        </w:rPr>
        <w:t>clause</w:t>
      </w:r>
      <w:r w:rsidRPr="006577BC">
        <w:rPr>
          <w:lang w:val="en-US"/>
        </w:rPr>
        <w:t>s 4.2.1.2.</w:t>
      </w:r>
    </w:p>
    <w:bookmarkEnd w:id="141"/>
    <w:p w14:paraId="3E29AEAC" w14:textId="77777777" w:rsidR="001D57FA" w:rsidRDefault="001D57FA" w:rsidP="001D57FA">
      <w:pPr>
        <w:rPr>
          <w:noProof/>
          <w:color w:val="FF0000"/>
        </w:rPr>
      </w:pPr>
      <w:r w:rsidRPr="007B652C">
        <w:rPr>
          <w:noProof/>
          <w:color w:val="FF0000"/>
        </w:rPr>
        <w:t>&lt;unchanged omitted&gt;</w:t>
      </w:r>
    </w:p>
    <w:p w14:paraId="63F91FF2" w14:textId="77777777" w:rsidR="00627724" w:rsidRDefault="00627724" w:rsidP="00627724">
      <w:pPr>
        <w:rPr>
          <w:lang w:eastAsia="x-none"/>
        </w:rPr>
      </w:pPr>
    </w:p>
    <w:p w14:paraId="11628090" w14:textId="77777777" w:rsidR="001D57FA" w:rsidRPr="001A7C01" w:rsidRDefault="001D57FA" w:rsidP="001D57FA">
      <w:pPr>
        <w:pStyle w:val="Heading4"/>
      </w:pPr>
      <w:bookmarkStart w:id="148" w:name="_Toc524694441"/>
      <w:bookmarkStart w:id="149" w:name="_Toc28873157"/>
      <w:bookmarkStart w:id="150" w:name="_Toc35593615"/>
      <w:bookmarkStart w:id="151" w:name="_Toc44669023"/>
      <w:bookmarkStart w:id="152" w:name="_Toc51607172"/>
      <w:bookmarkStart w:id="153" w:name="_Toc98349906"/>
      <w:r>
        <w:t>4</w:t>
      </w:r>
      <w:r w:rsidRPr="001A7C01">
        <w:t>.2.1.1</w:t>
      </w:r>
      <w:r w:rsidRPr="001A7C01">
        <w:tab/>
        <w:t>Type 1 UL channel access procedure</w:t>
      </w:r>
      <w:bookmarkEnd w:id="148"/>
      <w:bookmarkEnd w:id="149"/>
      <w:bookmarkEnd w:id="150"/>
      <w:bookmarkEnd w:id="151"/>
      <w:bookmarkEnd w:id="152"/>
      <w:bookmarkEnd w:id="153"/>
    </w:p>
    <w:p w14:paraId="0AEACCBD" w14:textId="77777777" w:rsidR="001D57FA" w:rsidRDefault="001D57FA" w:rsidP="001D57FA">
      <w:pPr>
        <w:rPr>
          <w:lang w:val="en-US"/>
        </w:rPr>
      </w:pPr>
      <w:r w:rsidRPr="006577BC">
        <w:rPr>
          <w:lang w:val="en-US" w:eastAsia="x-none"/>
        </w:rPr>
        <w:t xml:space="preserve">This </w:t>
      </w:r>
      <w:r>
        <w:rPr>
          <w:lang w:val="en-US" w:eastAsia="x-none"/>
        </w:rPr>
        <w:t>clause</w:t>
      </w:r>
      <w:r w:rsidRPr="006577BC">
        <w:rPr>
          <w:lang w:val="en-US" w:eastAsia="x-none"/>
        </w:rPr>
        <w:t xml:space="preserve"> describes channel access procedures by a UE </w:t>
      </w:r>
      <w:r w:rsidRPr="006577BC">
        <w:rPr>
          <w:lang w:val="en-US"/>
        </w:rPr>
        <w:t xml:space="preserve">where the time duration spanned by the sensing slots that are sensed to be idle before a UL transmission(s) is random. The </w:t>
      </w:r>
      <w:r>
        <w:rPr>
          <w:lang w:val="en-US"/>
        </w:rPr>
        <w:t>clause</w:t>
      </w:r>
      <w:r w:rsidRPr="006577BC">
        <w:rPr>
          <w:lang w:val="en-US"/>
        </w:rPr>
        <w:t xml:space="preserve"> is applicable to the following transmissions:</w:t>
      </w:r>
    </w:p>
    <w:p w14:paraId="6CBD1984" w14:textId="77777777" w:rsidR="001D57FA" w:rsidRPr="00607F2E" w:rsidRDefault="001D57FA" w:rsidP="001D57FA">
      <w:pPr>
        <w:pStyle w:val="B1"/>
      </w:pPr>
      <w:r w:rsidRPr="00607F2E">
        <w:t>-</w:t>
      </w:r>
      <w:r w:rsidRPr="00607F2E">
        <w:tab/>
        <w:t xml:space="preserve">PUSCH/SRS transmission(s) scheduled or configured by eNB/gNB, or </w:t>
      </w:r>
    </w:p>
    <w:p w14:paraId="2D88D943" w14:textId="77777777" w:rsidR="001D57FA" w:rsidRPr="00607F2E" w:rsidRDefault="001D57FA" w:rsidP="001D57FA">
      <w:pPr>
        <w:pStyle w:val="B1"/>
      </w:pPr>
      <w:r w:rsidRPr="00607F2E">
        <w:t>-</w:t>
      </w:r>
      <w:r w:rsidRPr="00607F2E">
        <w:tab/>
        <w:t>PUCCH transmission(s) scheduled or configured by gNB, or</w:t>
      </w:r>
    </w:p>
    <w:p w14:paraId="7603A000" w14:textId="77777777" w:rsidR="001D57FA" w:rsidRPr="00607F2E" w:rsidRDefault="001D57FA" w:rsidP="001D57FA">
      <w:pPr>
        <w:pStyle w:val="B1"/>
      </w:pPr>
      <w:r w:rsidRPr="00607F2E">
        <w:t>-</w:t>
      </w:r>
      <w:r w:rsidRPr="00607F2E">
        <w:tab/>
      </w:r>
      <w:r w:rsidRPr="00607F2E">
        <w:rPr>
          <w:rFonts w:eastAsia="Malgun Gothic"/>
          <w:lang w:eastAsia="ko-KR"/>
        </w:rPr>
        <w:t>Transmission(s) related to random access procedure</w:t>
      </w:r>
      <w:r w:rsidRPr="00607F2E">
        <w:t>.</w:t>
      </w:r>
    </w:p>
    <w:p w14:paraId="041E16D7" w14:textId="4EDA3696" w:rsidR="001D57FA" w:rsidRPr="001A7C01" w:rsidRDefault="001D57FA" w:rsidP="001D57FA">
      <w:r>
        <w:rPr>
          <w:lang w:eastAsia="x-none"/>
        </w:rPr>
        <w:t>A</w:t>
      </w:r>
      <w:r w:rsidRPr="001A7C01">
        <w:rPr>
          <w:lang w:eastAsia="x-none"/>
        </w:rPr>
        <w:t xml:space="preserve"> UE may transmit the transmission using Type 1 channel access procedure after first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Pr>
          <w:lang w:val="en-US"/>
        </w:rPr>
        <w:t>,</w:t>
      </w:r>
      <w:r w:rsidRPr="001A7C01">
        <w:t xml:space="preserve"> and after the counter </w:t>
      </w:r>
      <m:oMath>
        <m:r>
          <w:rPr>
            <w:rFonts w:ascii="Cambria Math" w:hAnsi="Cambria Math"/>
          </w:rPr>
          <m:t>N</m:t>
        </m:r>
      </m:oMath>
      <w:r w:rsidRPr="006577BC">
        <w:rPr>
          <w:lang w:val="en-US"/>
        </w:rPr>
        <w:t xml:space="preserve"> </w:t>
      </w:r>
      <w:r w:rsidRPr="001A7C01">
        <w:t xml:space="preserve">is zero in step 4. The counter </w:t>
      </w:r>
      <m:oMath>
        <m:r>
          <w:rPr>
            <w:rFonts w:ascii="Cambria Math" w:hAnsi="Cambria Math"/>
          </w:rPr>
          <m:t>N</m:t>
        </m:r>
      </m:oMath>
      <w:r w:rsidRPr="001A7C01">
        <w:t xml:space="preserve"> is adjusted by sensing the channel for additional slot duration(s) according to the steps described below. </w:t>
      </w:r>
    </w:p>
    <w:p w14:paraId="115EECE2" w14:textId="7FE2FB9E" w:rsidR="001D57FA" w:rsidRPr="001A7C01" w:rsidRDefault="001D57FA" w:rsidP="001D57FA">
      <w:pPr>
        <w:pStyle w:val="B1"/>
      </w:pPr>
      <w:r w:rsidRPr="001A7C01">
        <w:t>1)</w:t>
      </w:r>
      <w:r w:rsidRPr="001A7C01">
        <w:tab/>
        <w:t xml:space="preserve">set </w:t>
      </w:r>
      <m:oMath>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where </w:t>
      </w:r>
      <m:oMath>
        <m:sSub>
          <m:sSubPr>
            <m:ctrlPr>
              <w:rPr>
                <w:rFonts w:ascii="Cambria Math" w:hAnsi="Cambria Math"/>
                <w:i/>
              </w:rPr>
            </m:ctrlPr>
          </m:sSubPr>
          <m:e>
            <m:r>
              <w:rPr>
                <w:rFonts w:ascii="Cambria Math" w:hAnsi="Cambria Math"/>
              </w:rPr>
              <m:t>N</m:t>
            </m:r>
          </m:e>
          <m:sub>
            <m:r>
              <w:rPr>
                <w:rFonts w:ascii="Cambria Math" w:hAnsi="Cambria Math"/>
              </w:rPr>
              <m:t>init</m:t>
            </m:r>
          </m:sub>
        </m:sSub>
      </m:oMath>
      <w:r w:rsidRPr="001A7C01">
        <w:t xml:space="preserve"> is a random number uniformly distributed between 0 and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1A7C01">
        <w:t>, and go to step 4;</w:t>
      </w:r>
    </w:p>
    <w:p w14:paraId="01B2451D" w14:textId="02C9B371" w:rsidR="001D57FA" w:rsidRPr="001A7C01" w:rsidRDefault="001D57FA" w:rsidP="001D57FA">
      <w:pPr>
        <w:pStyle w:val="B1"/>
      </w:pPr>
      <w:r w:rsidRPr="001A7C01">
        <w:t>2)</w:t>
      </w:r>
      <w:r w:rsidRPr="001A7C01">
        <w:tab/>
        <w:t xml:space="preserve">if </w:t>
      </w:r>
      <m:oMath>
        <m:r>
          <w:rPr>
            <w:rFonts w:ascii="Cambria Math" w:hAnsi="Cambria Math"/>
          </w:rPr>
          <m:t>N&gt;0</m:t>
        </m:r>
      </m:oMath>
      <w:r w:rsidRPr="001A7C01">
        <w:t xml:space="preserve"> and the UE chooses to decrement the counter, set </w:t>
      </w:r>
      <m:oMath>
        <m:r>
          <w:rPr>
            <w:rFonts w:ascii="Cambria Math" w:hAnsi="Cambria Math"/>
          </w:rPr>
          <m:t>N=N-1</m:t>
        </m:r>
      </m:oMath>
      <w:r w:rsidRPr="001A7C01">
        <w:t>;</w:t>
      </w:r>
    </w:p>
    <w:p w14:paraId="2F12270D" w14:textId="77777777" w:rsidR="001D57FA" w:rsidRPr="001A7C01" w:rsidRDefault="001D57FA" w:rsidP="001D57FA">
      <w:pPr>
        <w:pStyle w:val="B1"/>
      </w:pPr>
      <w:r w:rsidRPr="001A7C01">
        <w:t>3)</w:t>
      </w:r>
      <w:r w:rsidRPr="001A7C01">
        <w:tab/>
        <w:t>sense the channel for an additional slot duration, and if the additional slot duration is idle, go to step 4; else, go to step 5;</w:t>
      </w:r>
    </w:p>
    <w:p w14:paraId="6670FC6F" w14:textId="366C18BE" w:rsidR="001D57FA" w:rsidRPr="001A7C01" w:rsidRDefault="001D57FA" w:rsidP="001D57FA">
      <w:pPr>
        <w:pStyle w:val="B1"/>
      </w:pPr>
      <w:r w:rsidRPr="001A7C01">
        <w:t>4)</w:t>
      </w:r>
      <w:r w:rsidRPr="001A7C01">
        <w:tab/>
        <w:t xml:space="preserve">if </w:t>
      </w:r>
      <m:oMath>
        <m:r>
          <w:rPr>
            <w:rFonts w:ascii="Cambria Math" w:hAnsi="Cambria Math"/>
          </w:rPr>
          <m:t>N=0</m:t>
        </m:r>
      </m:oMath>
      <w:r w:rsidRPr="001A7C01">
        <w:t>, stop; else, go to step 2.</w:t>
      </w:r>
    </w:p>
    <w:p w14:paraId="17910F95" w14:textId="609F1216" w:rsidR="001D57FA" w:rsidRPr="001A7C01" w:rsidRDefault="001D57FA" w:rsidP="001D57FA">
      <w:pPr>
        <w:pStyle w:val="B1"/>
      </w:pPr>
      <w:r w:rsidRPr="001A7C01">
        <w:lastRenderedPageBreak/>
        <w:t>5)</w:t>
      </w:r>
      <w:r w:rsidRPr="001A7C01">
        <w:tab/>
        <w:t xml:space="preserve">sense the channel until either a busy slot is detected within an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or all the slots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xml:space="preserve"> are detected to be idle;</w:t>
      </w:r>
    </w:p>
    <w:p w14:paraId="330F9821" w14:textId="2D7BF822" w:rsidR="001D57FA" w:rsidRPr="001A7C01" w:rsidRDefault="001D57FA" w:rsidP="001D57FA">
      <w:pPr>
        <w:pStyle w:val="B1"/>
      </w:pPr>
      <w:r w:rsidRPr="001A7C01">
        <w:t>6)</w:t>
      </w:r>
      <w:r w:rsidRPr="001A7C01">
        <w:tab/>
        <w:t xml:space="preserve">if the channel is sensed to be idle during all the slot durations of the additional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1A7C01">
        <w:t>, go to step 4; else, go to step 5;</w:t>
      </w:r>
    </w:p>
    <w:p w14:paraId="784BEB06" w14:textId="3C4FE7D6" w:rsidR="001D57FA" w:rsidRPr="006577BC" w:rsidRDefault="001D57FA" w:rsidP="001D57FA">
      <w:pPr>
        <w:rPr>
          <w:lang w:val="en-US"/>
        </w:rPr>
      </w:pPr>
      <w:r w:rsidRPr="006577BC">
        <w:rPr>
          <w:lang w:val="en-US" w:eastAsia="x-none"/>
        </w:rPr>
        <w:t xml:space="preserve">If a UE has not transmitted a UL transmission on a channel on which UL transmission(s) are performed after step 4 in the procedure above, the UE may transmit a transmission on the channel, </w:t>
      </w:r>
      <w:r w:rsidRPr="006577BC">
        <w:rPr>
          <w:lang w:val="en-US"/>
        </w:rPr>
        <w:t xml:space="preserve">if the channel is sensed to be idle at least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is ready to transmit the transmission and if the channel has been sensed to be idle during all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transmission. If the channel has not been sensed to be idle in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when the UE first senses the channel after it is ready to transmit, or if the channel has not been sensed to be idle </w:t>
      </w:r>
      <w:r w:rsidRPr="006577BC">
        <w:rPr>
          <w:lang w:val="en-US" w:eastAsia="x-none"/>
        </w:rPr>
        <w:t xml:space="preserve">during any of the sensing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immediately before the intended transmission, the UE proceeds to step 1</w:t>
      </w:r>
      <w:r w:rsidRPr="006577BC">
        <w:rPr>
          <w:lang w:val="en-US" w:eastAsia="x-none"/>
        </w:rPr>
        <w:t xml:space="preserve"> after sensing the channel to be idle during the slot durations of a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w:t>
      </w:r>
    </w:p>
    <w:p w14:paraId="1384387F" w14:textId="56C12991" w:rsidR="001D57FA" w:rsidRPr="006577BC" w:rsidRDefault="001D57FA" w:rsidP="001D57FA">
      <w:pPr>
        <w:rPr>
          <w:lang w:val="en-US"/>
        </w:rPr>
      </w:pPr>
      <w:r w:rsidRPr="006577BC">
        <w:rPr>
          <w:lang w:val="en-US"/>
        </w:rPr>
        <w:t xml:space="preserve">The defer duration </w:t>
      </w:r>
      <m:oMath>
        <m:sSub>
          <m:sSubPr>
            <m:ctrlPr>
              <w:rPr>
                <w:rFonts w:ascii="Cambria Math" w:hAnsi="Cambria Math"/>
                <w:i/>
              </w:rPr>
            </m:ctrlPr>
          </m:sSubPr>
          <m:e>
            <m:r>
              <w:rPr>
                <w:rFonts w:ascii="Cambria Math" w:hAnsi="Cambria Math"/>
              </w:rPr>
              <m:t>T</m:t>
            </m:r>
          </m:e>
          <m:sub>
            <m:r>
              <w:rPr>
                <w:rFonts w:ascii="Cambria Math" w:hAnsi="Cambria Math"/>
              </w:rPr>
              <m:t>d</m:t>
            </m:r>
          </m:sub>
        </m:sSub>
      </m:oMath>
      <w:r w:rsidRPr="006577BC">
        <w:rPr>
          <w:lang w:val="en-US"/>
        </w:rPr>
        <w:t xml:space="preserve"> consists of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154" w:author="Sorour Falahati" w:date="2022-05-24T19:00:00Z">
            <w:rPr>
              <w:rFonts w:ascii="Cambria Math" w:hAnsi="Cambria Math"/>
            </w:rPr>
            <m:t>u</m:t>
          </w:del>
        </m:r>
        <m:r>
          <w:ins w:id="155" w:author="Sorour Falahati" w:date="2022-05-24T19:01:00Z">
            <w:rPr>
              <w:rFonts w:ascii="Cambria Math" w:hAnsi="Cambria Math"/>
            </w:rPr>
            <m:t>μ</m:t>
          </w:ins>
        </m:r>
        <m:r>
          <w:rPr>
            <w:rFonts w:ascii="Cambria Math" w:hAnsi="Cambria Math"/>
          </w:rPr>
          <m:t>s</m:t>
        </m:r>
        <m:r>
          <w:rPr>
            <w:rFonts w:ascii="Cambria Math" w:hAnsi="Cambria Math"/>
            <w:lang w:val="en-US"/>
          </w:rPr>
          <m:t xml:space="preserve"> </m:t>
        </m:r>
      </m:oMath>
      <w:r w:rsidRPr="006577BC">
        <w:rPr>
          <w:lang w:val="en-US"/>
        </w:rPr>
        <w:t xml:space="preserve">immediately followed by </w:t>
      </w:r>
      <m:oMath>
        <m:sSub>
          <m:sSubPr>
            <m:ctrlPr>
              <w:rPr>
                <w:rFonts w:ascii="Cambria Math" w:hAnsi="Cambria Math"/>
                <w:i/>
              </w:rPr>
            </m:ctrlPr>
          </m:sSubPr>
          <m:e>
            <m:r>
              <w:rPr>
                <w:rFonts w:ascii="Cambria Math" w:hAnsi="Cambria Math"/>
              </w:rPr>
              <m:t>m</m:t>
            </m:r>
          </m:e>
          <m:sub>
            <m:r>
              <w:rPr>
                <w:rFonts w:ascii="Cambria Math" w:hAnsi="Cambria Math"/>
              </w:rPr>
              <m:t>p</m:t>
            </m:r>
          </m:sub>
        </m:sSub>
        <m:r>
          <w:rPr>
            <w:rFonts w:ascii="Cambria Math" w:hAnsi="Cambria Math"/>
            <w:lang w:val="en-US"/>
          </w:rPr>
          <m:t xml:space="preserve"> </m:t>
        </m:r>
      </m:oMath>
      <w:r w:rsidRPr="006577BC">
        <w:rPr>
          <w:lang w:val="en-US"/>
        </w:rPr>
        <w:t xml:space="preserve">consecutive slot durations where each slot duration is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del w:id="156" w:author="Sorour Falahati" w:date="2022-05-24T19:01:00Z">
            <w:rPr>
              <w:rFonts w:ascii="Cambria Math" w:hAnsi="Cambria Math"/>
            </w:rPr>
            <m:t>u</m:t>
          </w:del>
        </m:r>
        <m:r>
          <w:ins w:id="157" w:author="Sorour Falahati" w:date="2022-05-24T19:01:00Z">
            <w:rPr>
              <w:rFonts w:ascii="Cambria Math" w:hAnsi="Cambria Math"/>
            </w:rPr>
            <m:t>μ</m:t>
          </w:ins>
        </m:r>
        <m:r>
          <w:rPr>
            <w:rFonts w:ascii="Cambria Math" w:hAnsi="Cambria Math"/>
          </w:rPr>
          <m:t>s</m:t>
        </m:r>
      </m:oMath>
      <w:r w:rsidRPr="006577BC">
        <w:rPr>
          <w:lang w:val="en-US"/>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includes an idle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oMath>
      <w:r w:rsidRPr="006577BC">
        <w:rPr>
          <w:lang w:val="en-US"/>
        </w:rPr>
        <w:t xml:space="preserve">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w:t>
      </w:r>
    </w:p>
    <w:p w14:paraId="52782897" w14:textId="5D5B5942" w:rsidR="001D57FA" w:rsidRPr="006577BC" w:rsidRDefault="001D57FA" w:rsidP="001D57FA">
      <w:pPr>
        <w:rPr>
          <w:lang w:val="en-US" w:eastAsia="x-none"/>
        </w:rPr>
      </w:pPr>
      <w:r w:rsidRPr="006577BC">
        <w:fldChar w:fldCharType="begin"/>
      </w:r>
      <w:r w:rsidRPr="006577BC">
        <w:instrText xml:space="preserve"> QUOTE </w:instrText>
      </w:r>
      <w:r w:rsidRPr="005C40C9">
        <w:rPr>
          <w:rFonts w:ascii="Cambria Math" w:hAnsi="Cambria Math"/>
        </w:rPr>
        <w:instrText>C</w:instrText>
      </w:r>
      <w:r w:rsidRPr="00A23822">
        <w:rPr>
          <w:rFonts w:ascii="Cambria Math" w:hAnsi="Cambria Math"/>
        </w:rPr>
        <w:instrText>Wmin,p</w:instrText>
      </w:r>
      <w:r w:rsidRPr="005C40C9">
        <w:rPr>
          <w:rFonts w:ascii="Cambria Math" w:hAnsi="Cambria Math"/>
        </w:rPr>
        <w:instrText>≤C</w:instrText>
      </w:r>
      <w:r w:rsidRPr="00A23822">
        <w:rPr>
          <w:rFonts w:ascii="Cambria Math" w:hAnsi="Cambria Math"/>
        </w:rPr>
        <w:instrText>Wp</w:instrText>
      </w:r>
      <w:r w:rsidRPr="005C40C9">
        <w:rPr>
          <w:rFonts w:ascii="Cambria Math" w:hAnsi="Cambria Math"/>
        </w:rPr>
        <w:instrText>≤C</w:instrText>
      </w:r>
      <w:r w:rsidRPr="00A23822">
        <w:rPr>
          <w:rFonts w:ascii="Cambria Math" w:hAnsi="Cambria Math"/>
        </w:rPr>
        <w:instrText>Wmax,p</w:instrText>
      </w:r>
      <w:r w:rsidRPr="006577BC">
        <w:instrText xml:space="preserve"> </w:instrText>
      </w:r>
      <w:r w:rsidRPr="006577BC">
        <w:fldChar w:fldCharType="end"/>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r>
          <w:rPr>
            <w:rFonts w:ascii="Cambria Math" w:hAnsi="Cambria Math"/>
            <w:lang w:val="en-US"/>
          </w:rPr>
          <m:t>≤</m:t>
        </m:r>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6577BC">
        <w:rPr>
          <w:lang w:val="en-US"/>
        </w:rPr>
        <w:t xml:space="preserve"> is the contention window. </w:t>
      </w:r>
      <m:oMath>
        <m:r>
          <w:rPr>
            <w:rFonts w:ascii="Cambria Math" w:hAnsi="Cambria Math"/>
          </w:rPr>
          <m:t>C</m:t>
        </m:r>
        <m:sSub>
          <m:sSubPr>
            <m:ctrlPr>
              <w:rPr>
                <w:rFonts w:ascii="Cambria Math" w:hAnsi="Cambria Math"/>
                <w:i/>
              </w:rPr>
            </m:ctrlPr>
          </m:sSubPr>
          <m:e>
            <m:r>
              <w:rPr>
                <w:rFonts w:ascii="Cambria Math" w:hAnsi="Cambria Math"/>
              </w:rPr>
              <m:t>W</m:t>
            </m:r>
          </m:e>
          <m:sub>
            <m:r>
              <w:rPr>
                <w:rFonts w:ascii="Cambria Math" w:hAnsi="Cambria Math"/>
              </w:rPr>
              <m:t>p</m:t>
            </m:r>
          </m:sub>
        </m:sSub>
      </m:oMath>
      <w:r w:rsidRPr="006577BC">
        <w:rPr>
          <w:lang w:val="en-US"/>
        </w:rPr>
        <w:t xml:space="preserve"> adjustment is described in </w:t>
      </w:r>
      <w:r>
        <w:rPr>
          <w:lang w:val="en-US"/>
        </w:rPr>
        <w:t>clause</w:t>
      </w:r>
      <w:r w:rsidRPr="006577BC">
        <w:rPr>
          <w:lang w:val="en-US"/>
        </w:rPr>
        <w:t xml:space="preserve"> 4.2.2.</w:t>
      </w:r>
    </w:p>
    <w:p w14:paraId="66BA1B7E" w14:textId="5FC64983" w:rsidR="001D57FA" w:rsidRPr="006577BC" w:rsidRDefault="001D57FA" w:rsidP="001D57FA">
      <w:pPr>
        <w:rPr>
          <w:lang w:val="en-US" w:eastAsia="x-none"/>
        </w:rPr>
      </w:pP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Pr="006577BC">
        <w:rPr>
          <w:lang w:val="en-US"/>
        </w:rPr>
        <w:t xml:space="preserve"> are chosen before step 1 of the procedure above.</w:t>
      </w:r>
    </w:p>
    <w:p w14:paraId="0CBDAD88" w14:textId="0D66A8F3" w:rsidR="001D57FA" w:rsidRPr="006577BC" w:rsidRDefault="00C7753A" w:rsidP="001D57FA">
      <w:pPr>
        <w:rPr>
          <w:lang w:val="en-US"/>
        </w:rPr>
      </w:pPr>
      <m:oMath>
        <m:sSub>
          <m:sSubPr>
            <m:ctrlPr>
              <w:rPr>
                <w:rFonts w:ascii="Cambria Math" w:hAnsi="Cambria Math"/>
                <w:i/>
              </w:rPr>
            </m:ctrlPr>
          </m:sSubPr>
          <m:e>
            <m:r>
              <w:rPr>
                <w:rFonts w:ascii="Cambria Math" w:hAnsi="Cambria Math"/>
              </w:rPr>
              <m:t>m</m:t>
            </m:r>
          </m:e>
          <m:sub>
            <m:r>
              <w:rPr>
                <w:rFonts w:ascii="Cambria Math" w:hAnsi="Cambria Math"/>
              </w:rPr>
              <m:t>p</m:t>
            </m:r>
          </m:sub>
        </m:sSub>
      </m:oMath>
      <w:r w:rsidR="001D57FA" w:rsidRPr="006577BC">
        <w:rPr>
          <w:lang w:val="en-US"/>
        </w:rPr>
        <w:t>,</w:t>
      </w:r>
      <w:r w:rsidR="001D57FA" w:rsidRPr="006577BC" w:rsidDel="0067281E">
        <w:rPr>
          <w:lang w:val="en-US"/>
        </w:rPr>
        <w:t xml:space="preserve">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min</m:t>
                </m:r>
                <m:r>
                  <w:rPr>
                    <w:rFonts w:ascii="Cambria Math" w:hAnsi="Cambria Math"/>
                    <w:lang w:val="en-US"/>
                  </w:rPr>
                  <m:t>,</m:t>
                </m:r>
              </m:fName>
              <m:e>
                <m:r>
                  <w:rPr>
                    <w:rFonts w:ascii="Cambria Math" w:hAnsi="Cambria Math"/>
                  </w:rPr>
                  <m:t>p</m:t>
                </m:r>
              </m:e>
            </m:func>
          </m:sub>
        </m:sSub>
      </m:oMath>
      <w:r w:rsidR="001D57FA" w:rsidRPr="006577BC">
        <w:rPr>
          <w:lang w:val="en-US"/>
        </w:rPr>
        <w:t xml:space="preserve">, and </w:t>
      </w:r>
      <m:oMath>
        <m:r>
          <w:rPr>
            <w:rFonts w:ascii="Cambria Math" w:hAnsi="Cambria Math"/>
          </w:rPr>
          <m:t>C</m:t>
        </m:r>
        <m:sSub>
          <m:sSubPr>
            <m:ctrlPr>
              <w:rPr>
                <w:rFonts w:ascii="Cambria Math" w:hAnsi="Cambria Math"/>
                <w:i/>
              </w:rPr>
            </m:ctrlPr>
          </m:sSubPr>
          <m:e>
            <m:r>
              <w:rPr>
                <w:rFonts w:ascii="Cambria Math" w:hAnsi="Cambria Math"/>
              </w:rPr>
              <m:t>W</m:t>
            </m:r>
          </m:e>
          <m:sub>
            <m:func>
              <m:funcPr>
                <m:ctrlPr>
                  <w:rPr>
                    <w:rFonts w:ascii="Cambria Math" w:hAnsi="Cambria Math"/>
                    <w:i/>
                  </w:rPr>
                </m:ctrlPr>
              </m:funcPr>
              <m:fName>
                <m:r>
                  <w:rPr>
                    <w:rFonts w:ascii="Cambria Math" w:hAnsi="Cambria Math"/>
                  </w:rPr>
                  <m:t>max</m:t>
                </m:r>
                <m:r>
                  <w:rPr>
                    <w:rFonts w:ascii="Cambria Math" w:hAnsi="Cambria Math"/>
                    <w:lang w:val="en-US"/>
                  </w:rPr>
                  <m:t>,</m:t>
                </m:r>
              </m:fName>
              <m:e>
                <m:r>
                  <w:rPr>
                    <w:rFonts w:ascii="Cambria Math" w:hAnsi="Cambria Math"/>
                  </w:rPr>
                  <m:t>p</m:t>
                </m:r>
              </m:e>
            </m:func>
          </m:sub>
        </m:sSub>
      </m:oMath>
      <w:r w:rsidR="001D57FA" w:rsidRPr="006577BC">
        <w:rPr>
          <w:lang w:val="en-US"/>
        </w:rPr>
        <w:t xml:space="preserve"> are based on a channel access priority class </w:t>
      </w:r>
      <m:oMath>
        <m:r>
          <w:rPr>
            <w:rFonts w:ascii="Cambria Math" w:hAnsi="Cambria Math"/>
          </w:rPr>
          <m:t>p</m:t>
        </m:r>
      </m:oMath>
      <w:r w:rsidR="001D57FA" w:rsidRPr="006577BC">
        <w:rPr>
          <w:lang w:val="en-US"/>
        </w:rPr>
        <w:t xml:space="preserve"> as shown in Table 4.2.1-1, that is </w:t>
      </w:r>
      <w:proofErr w:type="spellStart"/>
      <w:r w:rsidR="001D57FA" w:rsidRPr="006577BC">
        <w:rPr>
          <w:lang w:val="en-US"/>
        </w:rPr>
        <w:t>signalled</w:t>
      </w:r>
      <w:proofErr w:type="spellEnd"/>
      <w:r w:rsidR="001D57FA" w:rsidRPr="006577BC">
        <w:rPr>
          <w:lang w:val="en-US"/>
        </w:rPr>
        <w:t xml:space="preserve"> to the UE.</w:t>
      </w:r>
    </w:p>
    <w:p w14:paraId="63B6FE70" w14:textId="77777777" w:rsidR="001D57FA" w:rsidRPr="001A7C01" w:rsidRDefault="001D57FA" w:rsidP="001D57FA">
      <w:pPr>
        <w:pStyle w:val="Heading4"/>
      </w:pPr>
      <w:bookmarkStart w:id="158" w:name="_Toc524694442"/>
      <w:bookmarkStart w:id="159" w:name="_Toc28873158"/>
      <w:bookmarkStart w:id="160" w:name="_Toc35593616"/>
      <w:bookmarkStart w:id="161" w:name="_Toc44669024"/>
      <w:bookmarkStart w:id="162" w:name="_Toc51607173"/>
      <w:bookmarkStart w:id="163" w:name="_Toc98349907"/>
      <w:r>
        <w:t>4</w:t>
      </w:r>
      <w:r w:rsidRPr="001A7C01">
        <w:t>.2.1.</w:t>
      </w:r>
      <w:r w:rsidRPr="001A7C01">
        <w:rPr>
          <w:lang w:val="en-US"/>
        </w:rPr>
        <w:t>2</w:t>
      </w:r>
      <w:r w:rsidRPr="001A7C01">
        <w:tab/>
        <w:t>Type 2 UL channel access procedure</w:t>
      </w:r>
      <w:bookmarkEnd w:id="158"/>
      <w:bookmarkEnd w:id="159"/>
      <w:bookmarkEnd w:id="160"/>
      <w:bookmarkEnd w:id="161"/>
      <w:bookmarkEnd w:id="162"/>
      <w:bookmarkEnd w:id="163"/>
    </w:p>
    <w:p w14:paraId="7E4C0C30" w14:textId="77777777" w:rsidR="001D57FA" w:rsidRPr="006577BC" w:rsidRDefault="001D57FA" w:rsidP="001D57FA">
      <w:pPr>
        <w:rPr>
          <w:lang w:val="en-US"/>
        </w:rPr>
      </w:pPr>
      <w:r w:rsidRPr="006577BC">
        <w:rPr>
          <w:lang w:val="en-US" w:eastAsia="x-none"/>
        </w:rPr>
        <w:t xml:space="preserve">This </w:t>
      </w:r>
      <w:r>
        <w:rPr>
          <w:lang w:val="en-US" w:eastAsia="x-none"/>
        </w:rPr>
        <w:t>clause</w:t>
      </w:r>
      <w:r w:rsidRPr="006577BC">
        <w:rPr>
          <w:lang w:val="en-US" w:eastAsia="x-none"/>
        </w:rPr>
        <w:t xml:space="preserve"> describes channel access procedures by UE </w:t>
      </w:r>
      <w:r w:rsidRPr="006577BC">
        <w:rPr>
          <w:lang w:val="en-US"/>
        </w:rPr>
        <w:t xml:space="preserve">where the time duration spanned by the sensing slots that are sensed to be idle before a </w:t>
      </w:r>
      <w:r w:rsidRPr="006577BC">
        <w:rPr>
          <w:lang w:val="en-US" w:eastAsia="x-none"/>
        </w:rPr>
        <w:t xml:space="preserve">UL </w:t>
      </w:r>
      <w:r w:rsidRPr="006577BC">
        <w:rPr>
          <w:lang w:val="en-US"/>
        </w:rPr>
        <w:t xml:space="preserve">transmission(s) is deterministic. </w:t>
      </w:r>
    </w:p>
    <w:p w14:paraId="467C9728" w14:textId="77777777" w:rsidR="001D57FA" w:rsidRPr="006577BC" w:rsidRDefault="001D57FA" w:rsidP="001D57FA">
      <w:pPr>
        <w:rPr>
          <w:lang w:val="en-US"/>
        </w:rPr>
      </w:pPr>
      <w:r w:rsidRPr="006577BC">
        <w:rPr>
          <w:lang w:val="en-US"/>
        </w:rPr>
        <w:t xml:space="preserve">If a UE is indicated by an eNB to perform Type 2 UL channel access procedures, the UE follows the procedures described in </w:t>
      </w:r>
      <w:r>
        <w:rPr>
          <w:lang w:val="en-US"/>
        </w:rPr>
        <w:t>clause</w:t>
      </w:r>
      <w:r w:rsidRPr="006577BC">
        <w:rPr>
          <w:lang w:val="en-US"/>
        </w:rPr>
        <w:t xml:space="preserve"> 4.2.1.2.1.</w:t>
      </w:r>
    </w:p>
    <w:p w14:paraId="34BFADFA" w14:textId="77777777" w:rsidR="001D57FA" w:rsidRDefault="001D57FA" w:rsidP="001D57FA">
      <w:pPr>
        <w:pStyle w:val="Heading4"/>
        <w:rPr>
          <w:lang w:eastAsia="x-none"/>
        </w:rPr>
      </w:pPr>
      <w:bookmarkStart w:id="164" w:name="_Toc28873159"/>
      <w:bookmarkStart w:id="165" w:name="_Toc35593617"/>
      <w:bookmarkStart w:id="166" w:name="_Toc44669025"/>
      <w:bookmarkStart w:id="167" w:name="_Toc51607174"/>
      <w:bookmarkStart w:id="168" w:name="_Toc98349908"/>
      <w:r>
        <w:t>4.2.1.2.1</w:t>
      </w:r>
      <w:r>
        <w:tab/>
        <w:t xml:space="preserve">Type </w:t>
      </w:r>
      <w:r w:rsidRPr="004921CA">
        <w:t>2</w:t>
      </w:r>
      <w:r>
        <w:t>A UL channel access procedure</w:t>
      </w:r>
      <w:bookmarkEnd w:id="164"/>
      <w:bookmarkEnd w:id="165"/>
      <w:bookmarkEnd w:id="166"/>
      <w:bookmarkEnd w:id="167"/>
      <w:bookmarkEnd w:id="168"/>
    </w:p>
    <w:p w14:paraId="38821E7F" w14:textId="685191BA" w:rsidR="001D57FA" w:rsidRDefault="001D57FA" w:rsidP="001D57FA">
      <w:pPr>
        <w:rPr>
          <w:lang w:val="en-US"/>
        </w:rPr>
      </w:pPr>
      <w:r w:rsidRPr="006577BC">
        <w:rPr>
          <w:lang w:val="en-US" w:eastAsia="x-none"/>
        </w:rPr>
        <w:t>If a UE is indicated to perform Type 2A U</w:t>
      </w:r>
      <w:r w:rsidRPr="006577BC">
        <w:rPr>
          <w:lang w:val="en-US"/>
        </w:rPr>
        <w:t>L channel access procedures,</w:t>
      </w:r>
      <w:r w:rsidRPr="006577BC">
        <w:rPr>
          <w:lang w:val="en-US" w:eastAsia="x-none"/>
        </w:rPr>
        <w:t xml:space="preserve"> the UE uses Type 2A UL channel access procedures for a UL transmission. The UE may transmit the transmission </w:t>
      </w:r>
      <w:r w:rsidRPr="006577BC">
        <w:rPr>
          <w:lang w:val="en-US"/>
        </w:rPr>
        <w:t xml:space="preserve">immediately after sensing the channel to be idle for at least a sensing interval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r>
          <w:rPr>
            <w:rFonts w:ascii="Cambria Math" w:hAnsi="Cambria Math"/>
            <w:lang w:val="en-US"/>
          </w:rPr>
          <m:t>=25</m:t>
        </m:r>
        <m:r>
          <w:del w:id="169" w:author="Sorour Falahati" w:date="2022-05-24T19:01:00Z">
            <w:rPr>
              <w:rFonts w:ascii="Cambria Math" w:hAnsi="Cambria Math"/>
            </w:rPr>
            <m:t>u</m:t>
          </w:del>
        </m:r>
        <m:r>
          <w:ins w:id="170" w:author="Sorour Falahati" w:date="2022-05-24T19:01:00Z">
            <w:rPr>
              <w:rFonts w:ascii="Cambria Math" w:hAnsi="Cambria Math"/>
            </w:rPr>
            <m:t>μ</m:t>
          </w:ins>
        </m:r>
        <m:r>
          <w:rPr>
            <w:rFonts w:ascii="Cambria Math" w:hAnsi="Cambria Math"/>
          </w:rPr>
          <m:t>s</m:t>
        </m:r>
      </m:oMath>
      <w:r w:rsidRPr="006577BC">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171" w:author="Sorour Falahati" w:date="2022-05-24T19:01:00Z">
            <w:rPr>
              <w:rFonts w:ascii="Cambria Math" w:hAnsi="Cambria Math"/>
            </w:rPr>
            <m:t>u</m:t>
          </w:del>
        </m:r>
        <m:r>
          <w:ins w:id="172" w:author="Sorour Falahati" w:date="2022-05-24T19:01:00Z">
            <w:rPr>
              <w:rFonts w:ascii="Cambria Math" w:hAnsi="Cambria Math"/>
            </w:rPr>
            <m:t>μ</m:t>
          </w:ins>
        </m:r>
        <m:r>
          <w:rPr>
            <w:rFonts w:ascii="Cambria Math" w:hAnsi="Cambria Math"/>
          </w:rPr>
          <m:t>s</m:t>
        </m:r>
      </m:oMath>
      <w:r w:rsidRPr="006577BC">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sidRPr="006577BC">
        <w:rPr>
          <w:lang w:val="en-US"/>
        </w:rPr>
        <w:t>.are sensed to be idle.</w:t>
      </w:r>
    </w:p>
    <w:p w14:paraId="72D8BD55" w14:textId="77777777" w:rsidR="001D57FA" w:rsidRDefault="001D57FA" w:rsidP="001D57FA">
      <w:pPr>
        <w:pStyle w:val="Heading4"/>
      </w:pPr>
      <w:bookmarkStart w:id="173" w:name="_Toc28873160"/>
      <w:bookmarkStart w:id="174" w:name="_Toc35593618"/>
      <w:bookmarkStart w:id="175" w:name="_Toc44669026"/>
      <w:bookmarkStart w:id="176" w:name="_Toc51607175"/>
      <w:bookmarkStart w:id="177" w:name="_Toc98349909"/>
      <w:r>
        <w:t>4.2.1.2.2</w:t>
      </w:r>
      <w:r>
        <w:tab/>
        <w:t xml:space="preserve">Type </w:t>
      </w:r>
      <w:r w:rsidRPr="00403450">
        <w:t>2B</w:t>
      </w:r>
      <w:r>
        <w:t xml:space="preserve"> UL channel access procedure</w:t>
      </w:r>
      <w:bookmarkEnd w:id="173"/>
      <w:bookmarkEnd w:id="174"/>
      <w:bookmarkEnd w:id="175"/>
      <w:bookmarkEnd w:id="176"/>
      <w:bookmarkEnd w:id="177"/>
    </w:p>
    <w:p w14:paraId="7FE465DA" w14:textId="464D799C" w:rsidR="001D57FA" w:rsidRPr="006577BC" w:rsidRDefault="001D57FA" w:rsidP="001D57FA">
      <w:pPr>
        <w:rPr>
          <w:lang w:val="en-US"/>
        </w:rPr>
      </w:pPr>
      <w:r w:rsidRPr="006577BC">
        <w:rPr>
          <w:lang w:val="en-US" w:eastAsia="x-none"/>
        </w:rPr>
        <w:t>If a UE is indicated to perform Type 2B U</w:t>
      </w:r>
      <w:r w:rsidRPr="006577BC">
        <w:rPr>
          <w:lang w:val="en-US"/>
        </w:rPr>
        <w:t>L channel access procedures,</w:t>
      </w:r>
      <w:r w:rsidRPr="006577BC">
        <w:rPr>
          <w:lang w:val="en-US" w:eastAsia="x-none"/>
        </w:rPr>
        <w:t xml:space="preserve"> the UE uses Type 2B UL channel access procedure for a UL transmission. The UE may transmit the transmission </w:t>
      </w:r>
      <w:r w:rsidRPr="006577BC">
        <w:rPr>
          <w:lang w:val="en-US"/>
        </w:rPr>
        <w:t xml:space="preserve">immediately after sensing the channel to be idle within a duration of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del w:id="178" w:author="Sorour Falahati" w:date="2022-05-24T19:01:00Z">
            <w:rPr>
              <w:rFonts w:ascii="Cambria Math" w:hAnsi="Cambria Math"/>
            </w:rPr>
            <m:t>u</m:t>
          </w:del>
        </m:r>
        <m:r>
          <w:ins w:id="179" w:author="Sorour Falahati" w:date="2022-05-24T19:01:00Z">
            <w:rPr>
              <w:rFonts w:ascii="Cambria Math" w:hAnsi="Cambria Math"/>
            </w:rPr>
            <m:t>μ</m:t>
          </w:ins>
        </m:r>
        <m:r>
          <w:rPr>
            <w:rFonts w:ascii="Cambria Math" w:hAnsi="Cambria Math"/>
          </w:rPr>
          <m:t>s</m:t>
        </m:r>
      </m:oMath>
      <w:r w:rsidRPr="006577BC">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 xml:space="preserve"> </m:t>
        </m:r>
      </m:oMath>
      <w:r w:rsidRPr="006577BC">
        <w:rPr>
          <w:lang w:val="en-US"/>
        </w:rPr>
        <w:t xml:space="preserve">includes a sensing slot that occurs within the last </w:t>
      </w:r>
      <m:oMath>
        <m:r>
          <w:rPr>
            <w:rFonts w:ascii="Cambria Math" w:hAnsi="Cambria Math"/>
            <w:lang w:val="en-US"/>
          </w:rPr>
          <m:t>9</m:t>
        </m:r>
        <m:r>
          <w:del w:id="180" w:author="Sorour Falahati" w:date="2022-05-24T19:01:00Z">
            <w:rPr>
              <w:rFonts w:ascii="Cambria Math" w:hAnsi="Cambria Math"/>
            </w:rPr>
            <m:t>u</m:t>
          </w:del>
        </m:r>
        <m:r>
          <w:ins w:id="181" w:author="Sorour Falahati" w:date="2022-05-24T19:01:00Z">
            <w:rPr>
              <w:rFonts w:ascii="Cambria Math" w:hAnsi="Cambria Math"/>
            </w:rPr>
            <m:t>μ</m:t>
          </w:ins>
        </m:r>
        <m:r>
          <w:rPr>
            <w:rFonts w:ascii="Cambria Math" w:hAnsi="Cambria Math"/>
          </w:rPr>
          <m:t>s</m:t>
        </m:r>
      </m:oMath>
      <w:r w:rsidRPr="006577BC">
        <w:rPr>
          <w:lang w:val="en-US"/>
        </w:rPr>
        <w:t xml:space="preserve">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The channel is considered to be idle within the duration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sidRPr="006577BC">
        <w:rPr>
          <w:lang w:val="en-US"/>
        </w:rPr>
        <w:t xml:space="preserve"> if the channel is sensed to be idle for total of at least </w:t>
      </w:r>
      <m:oMath>
        <m:r>
          <w:rPr>
            <w:rFonts w:ascii="Cambria Math" w:hAnsi="Cambria Math"/>
            <w:lang w:val="en-US"/>
          </w:rPr>
          <m:t>5</m:t>
        </m:r>
        <m:r>
          <w:del w:id="182" w:author="Sorour Falahati" w:date="2022-05-24T19:01:00Z">
            <w:rPr>
              <w:rFonts w:ascii="Cambria Math" w:hAnsi="Cambria Math"/>
            </w:rPr>
            <m:t>u</m:t>
          </w:del>
        </m:r>
        <m:r>
          <w:ins w:id="183" w:author="Sorour Falahati" w:date="2022-05-24T19:02:00Z">
            <w:rPr>
              <w:rFonts w:ascii="Cambria Math" w:hAnsi="Cambria Math"/>
            </w:rPr>
            <m:t>μ</m:t>
          </w:ins>
        </m:r>
        <m:r>
          <w:rPr>
            <w:rFonts w:ascii="Cambria Math" w:hAnsi="Cambria Math"/>
          </w:rPr>
          <m:t>s</m:t>
        </m:r>
      </m:oMath>
      <w:r w:rsidRPr="006577BC">
        <w:rPr>
          <w:lang w:val="en-US"/>
        </w:rPr>
        <w:t xml:space="preserve"> with at least </w:t>
      </w:r>
      <m:oMath>
        <m:r>
          <w:rPr>
            <w:rFonts w:ascii="Cambria Math" w:hAnsi="Cambria Math"/>
            <w:lang w:val="en-US"/>
          </w:rPr>
          <m:t>4</m:t>
        </m:r>
        <m:r>
          <w:del w:id="184" w:author="Sorour Falahati" w:date="2022-05-24T19:02:00Z">
            <w:rPr>
              <w:rFonts w:ascii="Cambria Math" w:hAnsi="Cambria Math"/>
            </w:rPr>
            <m:t>u</m:t>
          </w:del>
        </m:r>
        <m:r>
          <w:ins w:id="185" w:author="Sorour Falahati" w:date="2022-05-24T19:02:00Z">
            <w:rPr>
              <w:rFonts w:ascii="Cambria Math" w:hAnsi="Cambria Math"/>
            </w:rPr>
            <m:t>μ</m:t>
          </w:ins>
        </m:r>
        <m:r>
          <w:rPr>
            <w:rFonts w:ascii="Cambria Math" w:hAnsi="Cambria Math"/>
          </w:rPr>
          <m:t>s</m:t>
        </m:r>
      </m:oMath>
      <w:r w:rsidRPr="006577BC">
        <w:rPr>
          <w:lang w:val="en-US"/>
        </w:rPr>
        <w:t xml:space="preserve"> of sensing occurring in the sensing slot.</w:t>
      </w:r>
    </w:p>
    <w:p w14:paraId="782465B0" w14:textId="77777777" w:rsidR="001D57FA" w:rsidRPr="00C0636F" w:rsidRDefault="001D57FA" w:rsidP="001D57FA">
      <w:pPr>
        <w:pStyle w:val="Heading4"/>
      </w:pPr>
      <w:bookmarkStart w:id="186" w:name="_Toc28873161"/>
      <w:bookmarkStart w:id="187" w:name="_Toc35593619"/>
      <w:bookmarkStart w:id="188" w:name="_Toc44669027"/>
      <w:bookmarkStart w:id="189" w:name="_Toc51607176"/>
      <w:bookmarkStart w:id="190" w:name="_Toc98349910"/>
      <w:r>
        <w:t>4.2.1.2.3</w:t>
      </w:r>
      <w:r>
        <w:tab/>
        <w:t>Type 2C UL channel access procedure</w:t>
      </w:r>
      <w:bookmarkEnd w:id="186"/>
      <w:bookmarkEnd w:id="187"/>
      <w:bookmarkEnd w:id="188"/>
      <w:bookmarkEnd w:id="189"/>
      <w:bookmarkEnd w:id="190"/>
    </w:p>
    <w:p w14:paraId="275DF6C4" w14:textId="253F2DF0" w:rsidR="001D57FA" w:rsidRPr="006577BC" w:rsidRDefault="001D57FA" w:rsidP="001D57FA">
      <w:pPr>
        <w:rPr>
          <w:lang w:val="en-US"/>
        </w:rPr>
      </w:pPr>
      <w:r w:rsidRPr="006577BC">
        <w:rPr>
          <w:lang w:val="en-US" w:eastAsia="x-none"/>
        </w:rPr>
        <w:t>If a UE is indicated to perform Type 2C U</w:t>
      </w:r>
      <w:r w:rsidRPr="006577BC">
        <w:rPr>
          <w:lang w:val="en-US"/>
        </w:rPr>
        <w:t xml:space="preserve">L channel access procedures for a UL transmission, the UE does not sense the channel before the transmission. The duration of the corresponding UL transmission is at most </w:t>
      </w:r>
      <m:oMath>
        <m:r>
          <w:rPr>
            <w:rFonts w:ascii="Cambria Math" w:hAnsi="Cambria Math"/>
            <w:lang w:val="en-US"/>
          </w:rPr>
          <m:t>584</m:t>
        </m:r>
        <m:r>
          <w:del w:id="191" w:author="Sorour Falahati" w:date="2022-05-24T19:02:00Z">
            <w:rPr>
              <w:rFonts w:ascii="Cambria Math" w:hAnsi="Cambria Math"/>
            </w:rPr>
            <m:t>u</m:t>
          </w:del>
        </m:r>
        <m:r>
          <w:ins w:id="192" w:author="Sorour Falahati" w:date="2022-05-24T19:02:00Z">
            <w:rPr>
              <w:rFonts w:ascii="Cambria Math" w:hAnsi="Cambria Math"/>
            </w:rPr>
            <m:t>μ</m:t>
          </w:ins>
        </m:r>
        <m:r>
          <w:rPr>
            <w:rFonts w:ascii="Cambria Math" w:hAnsi="Cambria Math"/>
          </w:rPr>
          <m:t>s</m:t>
        </m:r>
      </m:oMath>
      <w:r w:rsidRPr="006577BC">
        <w:rPr>
          <w:lang w:val="en-US"/>
        </w:rPr>
        <w:t>.</w:t>
      </w:r>
    </w:p>
    <w:p w14:paraId="0C546186" w14:textId="4A7E0FBF" w:rsidR="00B44823" w:rsidRDefault="00E304F5">
      <w:pPr>
        <w:rPr>
          <w:noProof/>
          <w:color w:val="FF0000"/>
        </w:rPr>
      </w:pPr>
      <w:r w:rsidRPr="007B652C">
        <w:rPr>
          <w:noProof/>
          <w:color w:val="FF0000"/>
        </w:rPr>
        <w:t>&lt;unchanged omitted&gt;</w:t>
      </w:r>
    </w:p>
    <w:sectPr w:rsidR="00B4482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47042" w14:textId="77777777" w:rsidR="00C7753A" w:rsidRDefault="00C7753A">
      <w:r>
        <w:separator/>
      </w:r>
    </w:p>
  </w:endnote>
  <w:endnote w:type="continuationSeparator" w:id="0">
    <w:p w14:paraId="28F187B9" w14:textId="77777777" w:rsidR="00C7753A" w:rsidRDefault="00C77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E354" w14:textId="77777777" w:rsidR="00FA34D9" w:rsidRDefault="00FA34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929C2" w14:textId="77777777" w:rsidR="00FA34D9" w:rsidRDefault="00FA34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707CF" w14:textId="77777777" w:rsidR="00FA34D9" w:rsidRDefault="00FA34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3CF93" w14:textId="77777777" w:rsidR="00C7753A" w:rsidRDefault="00C7753A">
      <w:r>
        <w:separator/>
      </w:r>
    </w:p>
  </w:footnote>
  <w:footnote w:type="continuationSeparator" w:id="0">
    <w:p w14:paraId="2849F231" w14:textId="77777777" w:rsidR="00C7753A" w:rsidRDefault="00C77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1DC50" w14:textId="77777777" w:rsidR="00FA34D9" w:rsidRDefault="00FA34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F067A" w14:textId="77777777" w:rsidR="00FA34D9" w:rsidRDefault="00FA34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58"/>
    <w:rsid w:val="0004689A"/>
    <w:rsid w:val="000809AE"/>
    <w:rsid w:val="000A6394"/>
    <w:rsid w:val="000B7FED"/>
    <w:rsid w:val="000C038A"/>
    <w:rsid w:val="000C6598"/>
    <w:rsid w:val="000C77A0"/>
    <w:rsid w:val="000D44B3"/>
    <w:rsid w:val="00112550"/>
    <w:rsid w:val="0012738E"/>
    <w:rsid w:val="00141CAE"/>
    <w:rsid w:val="00143E4A"/>
    <w:rsid w:val="00145D43"/>
    <w:rsid w:val="00172436"/>
    <w:rsid w:val="00184433"/>
    <w:rsid w:val="00192C46"/>
    <w:rsid w:val="001A08B3"/>
    <w:rsid w:val="001A2EB2"/>
    <w:rsid w:val="001A7B60"/>
    <w:rsid w:val="001B52F0"/>
    <w:rsid w:val="001B5C41"/>
    <w:rsid w:val="001B7A65"/>
    <w:rsid w:val="001C4BF5"/>
    <w:rsid w:val="001D57FA"/>
    <w:rsid w:val="001E41F3"/>
    <w:rsid w:val="00211231"/>
    <w:rsid w:val="0023252B"/>
    <w:rsid w:val="0026004D"/>
    <w:rsid w:val="00260B0E"/>
    <w:rsid w:val="002640DD"/>
    <w:rsid w:val="00275D12"/>
    <w:rsid w:val="00284FEB"/>
    <w:rsid w:val="002860C4"/>
    <w:rsid w:val="002B5741"/>
    <w:rsid w:val="002E472E"/>
    <w:rsid w:val="00305409"/>
    <w:rsid w:val="00323F40"/>
    <w:rsid w:val="00347AFE"/>
    <w:rsid w:val="003609EF"/>
    <w:rsid w:val="0036231A"/>
    <w:rsid w:val="00374DD4"/>
    <w:rsid w:val="00384BF0"/>
    <w:rsid w:val="003C6D04"/>
    <w:rsid w:val="003E1A36"/>
    <w:rsid w:val="00410371"/>
    <w:rsid w:val="0041278D"/>
    <w:rsid w:val="00413C25"/>
    <w:rsid w:val="004242F1"/>
    <w:rsid w:val="004261C8"/>
    <w:rsid w:val="004B75B7"/>
    <w:rsid w:val="005141D9"/>
    <w:rsid w:val="0051580D"/>
    <w:rsid w:val="0054089F"/>
    <w:rsid w:val="00547111"/>
    <w:rsid w:val="005736AD"/>
    <w:rsid w:val="00592D74"/>
    <w:rsid w:val="005B1CE7"/>
    <w:rsid w:val="005D5765"/>
    <w:rsid w:val="005E2C44"/>
    <w:rsid w:val="005F547B"/>
    <w:rsid w:val="00621188"/>
    <w:rsid w:val="0062300B"/>
    <w:rsid w:val="006257ED"/>
    <w:rsid w:val="00627724"/>
    <w:rsid w:val="00653DE4"/>
    <w:rsid w:val="00665C47"/>
    <w:rsid w:val="00670699"/>
    <w:rsid w:val="006734F2"/>
    <w:rsid w:val="00692CE3"/>
    <w:rsid w:val="00694971"/>
    <w:rsid w:val="00695808"/>
    <w:rsid w:val="006B46FB"/>
    <w:rsid w:val="006B6ECE"/>
    <w:rsid w:val="006E21FB"/>
    <w:rsid w:val="00703A60"/>
    <w:rsid w:val="00710AFB"/>
    <w:rsid w:val="00753EC7"/>
    <w:rsid w:val="00792342"/>
    <w:rsid w:val="007977A8"/>
    <w:rsid w:val="007B512A"/>
    <w:rsid w:val="007B652C"/>
    <w:rsid w:val="007C2097"/>
    <w:rsid w:val="007D6A07"/>
    <w:rsid w:val="007F18A1"/>
    <w:rsid w:val="007F7259"/>
    <w:rsid w:val="008040A8"/>
    <w:rsid w:val="008279FA"/>
    <w:rsid w:val="00850EE2"/>
    <w:rsid w:val="008626E7"/>
    <w:rsid w:val="00870EE7"/>
    <w:rsid w:val="008863B9"/>
    <w:rsid w:val="008A45A6"/>
    <w:rsid w:val="008D3CCC"/>
    <w:rsid w:val="008F3789"/>
    <w:rsid w:val="008F686C"/>
    <w:rsid w:val="009148DE"/>
    <w:rsid w:val="00941E30"/>
    <w:rsid w:val="00953360"/>
    <w:rsid w:val="009777D9"/>
    <w:rsid w:val="009908FE"/>
    <w:rsid w:val="00991B88"/>
    <w:rsid w:val="009A5753"/>
    <w:rsid w:val="009A579D"/>
    <w:rsid w:val="009D318F"/>
    <w:rsid w:val="009E3297"/>
    <w:rsid w:val="009F734F"/>
    <w:rsid w:val="00A07DA0"/>
    <w:rsid w:val="00A15DE6"/>
    <w:rsid w:val="00A246B6"/>
    <w:rsid w:val="00A47E70"/>
    <w:rsid w:val="00A50CF0"/>
    <w:rsid w:val="00A7671C"/>
    <w:rsid w:val="00A82CB3"/>
    <w:rsid w:val="00A85B5F"/>
    <w:rsid w:val="00AA2CBC"/>
    <w:rsid w:val="00AC5820"/>
    <w:rsid w:val="00AC7BDF"/>
    <w:rsid w:val="00AD1CD8"/>
    <w:rsid w:val="00AE75A4"/>
    <w:rsid w:val="00B258BB"/>
    <w:rsid w:val="00B415E9"/>
    <w:rsid w:val="00B4381F"/>
    <w:rsid w:val="00B44823"/>
    <w:rsid w:val="00B67B97"/>
    <w:rsid w:val="00B91E38"/>
    <w:rsid w:val="00B968C8"/>
    <w:rsid w:val="00BA3EC5"/>
    <w:rsid w:val="00BA51D9"/>
    <w:rsid w:val="00BB0691"/>
    <w:rsid w:val="00BB5DFC"/>
    <w:rsid w:val="00BD279D"/>
    <w:rsid w:val="00BD6BB8"/>
    <w:rsid w:val="00BF1BE9"/>
    <w:rsid w:val="00C14AAD"/>
    <w:rsid w:val="00C27D3D"/>
    <w:rsid w:val="00C66BA2"/>
    <w:rsid w:val="00C7753A"/>
    <w:rsid w:val="00C870F6"/>
    <w:rsid w:val="00C95985"/>
    <w:rsid w:val="00CC5026"/>
    <w:rsid w:val="00CC68D0"/>
    <w:rsid w:val="00CC74E0"/>
    <w:rsid w:val="00CF1001"/>
    <w:rsid w:val="00CF3CDB"/>
    <w:rsid w:val="00D03F9A"/>
    <w:rsid w:val="00D0541A"/>
    <w:rsid w:val="00D06D51"/>
    <w:rsid w:val="00D24991"/>
    <w:rsid w:val="00D25658"/>
    <w:rsid w:val="00D50255"/>
    <w:rsid w:val="00D66520"/>
    <w:rsid w:val="00D8122D"/>
    <w:rsid w:val="00D84AE9"/>
    <w:rsid w:val="00DB2EEE"/>
    <w:rsid w:val="00DE34CF"/>
    <w:rsid w:val="00E01383"/>
    <w:rsid w:val="00E033A4"/>
    <w:rsid w:val="00E13F3D"/>
    <w:rsid w:val="00E304F5"/>
    <w:rsid w:val="00E34898"/>
    <w:rsid w:val="00EB09B7"/>
    <w:rsid w:val="00EE7D7C"/>
    <w:rsid w:val="00F25D98"/>
    <w:rsid w:val="00F300FB"/>
    <w:rsid w:val="00F551E7"/>
    <w:rsid w:val="00F658CB"/>
    <w:rsid w:val="00F85F97"/>
    <w:rsid w:val="00FA34D9"/>
    <w:rsid w:val="00FA714C"/>
    <w:rsid w:val="00FB6386"/>
    <w:rsid w:val="00FD73D0"/>
    <w:rsid w:val="00FF70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FA714C"/>
    <w:rPr>
      <w:rFonts w:ascii="Times New Roman" w:hAnsi="Times New Roman"/>
      <w:lang w:val="en-GB" w:eastAsia="en-US"/>
    </w:rPr>
  </w:style>
  <w:style w:type="character" w:customStyle="1" w:styleId="B2Char">
    <w:name w:val="B2 Char"/>
    <w:link w:val="B2"/>
    <w:qFormat/>
    <w:rsid w:val="00FA714C"/>
    <w:rPr>
      <w:rFonts w:ascii="Times New Roman" w:hAnsi="Times New Roman"/>
      <w:lang w:val="en-GB" w:eastAsia="en-US"/>
    </w:rPr>
  </w:style>
  <w:style w:type="character" w:styleId="PlaceholderText">
    <w:name w:val="Placeholder Text"/>
    <w:basedOn w:val="DefaultParagraphFont"/>
    <w:uiPriority w:val="99"/>
    <w:semiHidden/>
    <w:rsid w:val="00A07DA0"/>
    <w:rPr>
      <w:color w:val="808080"/>
    </w:rPr>
  </w:style>
  <w:style w:type="character" w:customStyle="1" w:styleId="Heading4Char">
    <w:name w:val="Heading 4 Char"/>
    <w:aliases w:val="h4 Char"/>
    <w:link w:val="Heading4"/>
    <w:rsid w:val="003C6D04"/>
    <w:rPr>
      <w:rFonts w:ascii="Arial" w:hAnsi="Arial"/>
      <w:sz w:val="24"/>
      <w:lang w:val="en-GB" w:eastAsia="en-US"/>
    </w:rPr>
  </w:style>
  <w:style w:type="character" w:customStyle="1" w:styleId="THChar">
    <w:name w:val="TH Char"/>
    <w:link w:val="TH"/>
    <w:rsid w:val="00627724"/>
    <w:rPr>
      <w:rFonts w:ascii="Arial" w:hAnsi="Arial"/>
      <w:b/>
      <w:lang w:val="en-GB" w:eastAsia="en-US"/>
    </w:rPr>
  </w:style>
  <w:style w:type="character" w:customStyle="1" w:styleId="TACChar">
    <w:name w:val="TAC Char"/>
    <w:link w:val="TAC"/>
    <w:locked/>
    <w:rsid w:val="00627724"/>
    <w:rPr>
      <w:rFonts w:ascii="Arial" w:hAnsi="Arial"/>
      <w:sz w:val="18"/>
      <w:lang w:val="en-GB" w:eastAsia="en-US"/>
    </w:rPr>
  </w:style>
  <w:style w:type="character" w:customStyle="1" w:styleId="TAHCar">
    <w:name w:val="TAH Car"/>
    <w:link w:val="TAH"/>
    <w:qFormat/>
    <w:locked/>
    <w:rsid w:val="0062772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6.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9</Pages>
  <Words>5004</Words>
  <Characters>28528</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Sorour Falahati</cp:lastModifiedBy>
  <cp:revision>64</cp:revision>
  <cp:lastPrinted>1899-12-31T23:00:00Z</cp:lastPrinted>
  <dcterms:created xsi:type="dcterms:W3CDTF">2022-05-24T12:19:00Z</dcterms:created>
  <dcterms:modified xsi:type="dcterms:W3CDTF">2022-05-26T08:13:00Z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